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8287"/>
      </w:tblGrid>
      <w:tr w:rsidR="00170529" w:rsidRPr="00F12ED0" w:rsidTr="009C05AB">
        <w:trPr>
          <w:trHeight w:val="1133"/>
        </w:trPr>
        <w:tc>
          <w:tcPr>
            <w:tcW w:w="1354" w:type="dxa"/>
            <w:tcBorders>
              <w:top w:val="nil"/>
              <w:left w:val="nil"/>
              <w:bottom w:val="nil"/>
              <w:right w:val="nil"/>
            </w:tcBorders>
          </w:tcPr>
          <w:p w:rsidR="00170529" w:rsidRPr="00F12ED0" w:rsidRDefault="00E44688" w:rsidP="00B3717B">
            <w:pPr>
              <w:pStyle w:val="Antet"/>
              <w:tabs>
                <w:tab w:val="clear" w:pos="8306"/>
                <w:tab w:val="left" w:pos="1138"/>
              </w:tabs>
              <w:ind w:right="286"/>
              <w:rPr>
                <w:lang w:val="ro-RO"/>
              </w:rPr>
            </w:pPr>
            <w:bookmarkStart w:id="0" w:name="_GoBack"/>
            <w:bookmarkEnd w:id="0"/>
            <w:r w:rsidRPr="00F12ED0">
              <w:rPr>
                <w:noProof/>
                <w:lang w:val="en-US"/>
              </w:rPr>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500" w:type="dxa"/>
            <w:tcBorders>
              <w:top w:val="nil"/>
              <w:left w:val="nil"/>
              <w:bottom w:val="nil"/>
              <w:right w:val="nil"/>
            </w:tcBorders>
          </w:tcPr>
          <w:p w:rsidR="00170529" w:rsidRPr="00F12ED0" w:rsidRDefault="00170529" w:rsidP="00F12ED0">
            <w:pPr>
              <w:rPr>
                <w:rFonts w:ascii="Tahoma" w:hAnsi="Tahoma" w:cs="Tahoma"/>
                <w:b/>
                <w:sz w:val="20"/>
                <w:szCs w:val="20"/>
              </w:rPr>
            </w:pPr>
            <w:r w:rsidRPr="00F12ED0">
              <w:rPr>
                <w:rFonts w:ascii="Tahoma" w:hAnsi="Tahoma" w:cs="Tahoma"/>
                <w:b/>
                <w:sz w:val="20"/>
                <w:szCs w:val="20"/>
              </w:rPr>
              <w:t>ROMÂNIA</w:t>
            </w:r>
          </w:p>
          <w:p w:rsidR="00170529" w:rsidRPr="00F12ED0" w:rsidRDefault="00170529" w:rsidP="00F12ED0">
            <w:pPr>
              <w:rPr>
                <w:rFonts w:ascii="Tahoma" w:hAnsi="Tahoma" w:cs="Tahoma"/>
                <w:b/>
                <w:sz w:val="20"/>
                <w:szCs w:val="20"/>
              </w:rPr>
            </w:pPr>
            <w:r w:rsidRPr="00F12ED0">
              <w:rPr>
                <w:rFonts w:ascii="Tahoma" w:hAnsi="Tahoma" w:cs="Tahoma"/>
                <w:b/>
                <w:sz w:val="20"/>
                <w:szCs w:val="20"/>
              </w:rPr>
              <w:t>JUDEŢUL CLUJ</w:t>
            </w:r>
          </w:p>
          <w:p w:rsidR="00170529" w:rsidRPr="00F12ED0" w:rsidRDefault="00170529" w:rsidP="00F12ED0">
            <w:pPr>
              <w:rPr>
                <w:rFonts w:ascii="Tahoma" w:hAnsi="Tahoma" w:cs="Tahoma"/>
                <w:b/>
                <w:sz w:val="20"/>
                <w:szCs w:val="20"/>
              </w:rPr>
            </w:pPr>
            <w:r w:rsidRPr="00F12ED0">
              <w:rPr>
                <w:rFonts w:ascii="Tahoma" w:hAnsi="Tahoma" w:cs="Tahoma"/>
                <w:b/>
                <w:sz w:val="20"/>
                <w:szCs w:val="20"/>
              </w:rPr>
              <w:t>CONSILIUL LOCAL AL MUNICIPIULUI DEJ</w:t>
            </w:r>
          </w:p>
          <w:p w:rsidR="00170529" w:rsidRPr="00F12ED0" w:rsidRDefault="00170529" w:rsidP="00F12ED0">
            <w:r w:rsidRPr="00F12ED0">
              <w:rPr>
                <w:rFonts w:ascii="Tahoma" w:hAnsi="Tahoma" w:cs="Tahoma"/>
                <w:sz w:val="20"/>
                <w:szCs w:val="20"/>
              </w:rPr>
              <w:t xml:space="preserve">Str. 1 Mai nr. 2, Tel.: 0264/211790*, Fax 0264/223260, E-mail: </w:t>
            </w:r>
            <w:hyperlink r:id="rId6" w:history="1">
              <w:r w:rsidRPr="00F12ED0">
                <w:rPr>
                  <w:rStyle w:val="Hyperlink"/>
                  <w:rFonts w:ascii="Tahoma" w:hAnsi="Tahoma" w:cs="Tahoma"/>
                  <w:sz w:val="20"/>
                  <w:szCs w:val="20"/>
                </w:rPr>
                <w:t>primaria@dej.ro</w:t>
              </w:r>
            </w:hyperlink>
          </w:p>
        </w:tc>
      </w:tr>
      <w:tr w:rsidR="00170529" w:rsidRPr="00F12ED0" w:rsidTr="009C05AB">
        <w:trPr>
          <w:trHeight w:val="191"/>
        </w:trPr>
        <w:tc>
          <w:tcPr>
            <w:tcW w:w="9854" w:type="dxa"/>
            <w:gridSpan w:val="2"/>
            <w:tcBorders>
              <w:top w:val="nil"/>
              <w:left w:val="nil"/>
              <w:bottom w:val="single" w:sz="4" w:space="0" w:color="auto"/>
              <w:right w:val="nil"/>
            </w:tcBorders>
          </w:tcPr>
          <w:p w:rsidR="00170529" w:rsidRPr="00F12ED0" w:rsidRDefault="00170529" w:rsidP="00F12ED0">
            <w:pPr>
              <w:pStyle w:val="Titlu1"/>
              <w:rPr>
                <w:rFonts w:ascii="Times New Roman" w:hAnsi="Times New Roman"/>
                <w:color w:val="333333"/>
                <w:sz w:val="16"/>
                <w:szCs w:val="16"/>
              </w:rPr>
            </w:pPr>
          </w:p>
        </w:tc>
      </w:tr>
    </w:tbl>
    <w:p w:rsidR="009C05AB" w:rsidRDefault="009C05AB" w:rsidP="009C05AB">
      <w:pPr>
        <w:tabs>
          <w:tab w:val="center" w:pos="0"/>
        </w:tabs>
        <w:jc w:val="both"/>
        <w:rPr>
          <w:rFonts w:ascii="Tahoma" w:hAnsi="Tahoma" w:cs="Tahoma"/>
          <w:b/>
          <w:color w:val="000000"/>
          <w:sz w:val="20"/>
          <w:szCs w:val="20"/>
        </w:rPr>
      </w:pPr>
      <w:r>
        <w:rPr>
          <w:rFonts w:ascii="Tahoma" w:hAnsi="Tahoma" w:cs="Tahoma"/>
          <w:b/>
          <w:color w:val="000000"/>
          <w:sz w:val="20"/>
          <w:szCs w:val="20"/>
        </w:rPr>
        <w:t>Nr.</w:t>
      </w:r>
      <w:r>
        <w:rPr>
          <w:rFonts w:ascii="Tahoma" w:hAnsi="Tahoma" w:cs="Tahoma"/>
          <w:b/>
          <w:bCs/>
          <w:color w:val="000000"/>
          <w:sz w:val="20"/>
        </w:rPr>
        <w:t xml:space="preserve">  </w:t>
      </w:r>
      <w:r w:rsidR="005708B0">
        <w:rPr>
          <w:rFonts w:ascii="Tahoma" w:hAnsi="Tahoma" w:cs="Tahoma"/>
          <w:b/>
          <w:bCs/>
          <w:color w:val="000000"/>
          <w:sz w:val="20"/>
        </w:rPr>
        <w:t xml:space="preserve">15.252 din 1 iulie </w:t>
      </w:r>
      <w:r>
        <w:rPr>
          <w:rFonts w:ascii="Tahoma" w:hAnsi="Tahoma" w:cs="Tahoma"/>
          <w:b/>
          <w:bCs/>
          <w:color w:val="000000"/>
          <w:sz w:val="20"/>
        </w:rPr>
        <w:t xml:space="preserve"> 2016</w:t>
      </w:r>
      <w:r>
        <w:rPr>
          <w:rFonts w:ascii="Tahoma" w:hAnsi="Tahoma" w:cs="Tahoma"/>
          <w:b/>
          <w:color w:val="000000"/>
          <w:sz w:val="20"/>
          <w:szCs w:val="20"/>
        </w:rPr>
        <w:t xml:space="preserve">   </w:t>
      </w:r>
    </w:p>
    <w:p w:rsidR="001627CE" w:rsidRPr="00F12ED0" w:rsidRDefault="00906E1D" w:rsidP="00103E1B">
      <w:pPr>
        <w:jc w:val="center"/>
        <w:rPr>
          <w:rFonts w:ascii="Tahoma" w:hAnsi="Tahoma" w:cs="Tahoma"/>
          <w:b/>
          <w:bCs/>
          <w:sz w:val="28"/>
          <w:szCs w:val="28"/>
        </w:rPr>
      </w:pPr>
      <w:r w:rsidRPr="00F12ED0">
        <w:rPr>
          <w:rFonts w:ascii="Tahoma" w:hAnsi="Tahoma" w:cs="Tahoma"/>
          <w:b/>
          <w:bCs/>
          <w:sz w:val="28"/>
          <w:szCs w:val="28"/>
          <w:u w:val="single"/>
        </w:rPr>
        <w:t xml:space="preserve">PROCES </w:t>
      </w:r>
      <w:r w:rsidR="00103E1B">
        <w:rPr>
          <w:rFonts w:ascii="Tahoma" w:hAnsi="Tahoma" w:cs="Tahoma"/>
          <w:b/>
          <w:bCs/>
          <w:sz w:val="28"/>
          <w:szCs w:val="28"/>
          <w:u w:val="single"/>
        </w:rPr>
        <w:t xml:space="preserve"> </w:t>
      </w:r>
      <w:r w:rsidRPr="00F12ED0">
        <w:rPr>
          <w:rFonts w:ascii="Tahoma" w:hAnsi="Tahoma" w:cs="Tahoma"/>
          <w:b/>
          <w:bCs/>
          <w:sz w:val="28"/>
          <w:szCs w:val="28"/>
          <w:u w:val="single"/>
        </w:rPr>
        <w:t>VERBAL</w:t>
      </w:r>
    </w:p>
    <w:p w:rsidR="00906E1D" w:rsidRPr="00F12ED0" w:rsidRDefault="00AD4489" w:rsidP="00103E1B">
      <w:pPr>
        <w:ind w:firstLine="360"/>
        <w:jc w:val="center"/>
        <w:rPr>
          <w:rFonts w:ascii="Tahoma" w:hAnsi="Tahoma" w:cs="Tahoma"/>
          <w:b/>
          <w:bCs/>
        </w:rPr>
      </w:pPr>
      <w:r w:rsidRPr="00F12ED0">
        <w:rPr>
          <w:rFonts w:ascii="Tahoma" w:hAnsi="Tahoma" w:cs="Tahoma"/>
          <w:b/>
          <w:bCs/>
        </w:rPr>
        <w:t xml:space="preserve">încheiat azi, </w:t>
      </w:r>
      <w:r w:rsidR="005708B0">
        <w:rPr>
          <w:rFonts w:ascii="Tahoma" w:hAnsi="Tahoma" w:cs="Tahoma"/>
          <w:b/>
          <w:bCs/>
        </w:rPr>
        <w:t xml:space="preserve">1 iulie </w:t>
      </w:r>
      <w:r w:rsidR="00F12ED0" w:rsidRPr="00F12ED0">
        <w:rPr>
          <w:rFonts w:ascii="Tahoma" w:hAnsi="Tahoma" w:cs="Tahoma"/>
          <w:b/>
          <w:bCs/>
        </w:rPr>
        <w:t xml:space="preserve"> 2016</w:t>
      </w:r>
    </w:p>
    <w:p w:rsidR="00D04D87" w:rsidRDefault="00FC23BE" w:rsidP="00103E1B">
      <w:pPr>
        <w:ind w:firstLine="360"/>
        <w:jc w:val="center"/>
        <w:rPr>
          <w:rFonts w:ascii="Tahoma" w:hAnsi="Tahoma" w:cs="Tahoma"/>
          <w:b/>
          <w:bCs/>
        </w:rPr>
      </w:pPr>
      <w:r>
        <w:rPr>
          <w:rFonts w:ascii="Tahoma" w:hAnsi="Tahoma" w:cs="Tahoma"/>
          <w:b/>
          <w:bCs/>
        </w:rPr>
        <w:t>cu ocazia şedinţei</w:t>
      </w:r>
      <w:r w:rsidR="001627CE" w:rsidRPr="00F12ED0">
        <w:rPr>
          <w:rFonts w:ascii="Tahoma" w:hAnsi="Tahoma" w:cs="Tahoma"/>
          <w:b/>
          <w:bCs/>
        </w:rPr>
        <w:t xml:space="preserve"> de </w:t>
      </w:r>
      <w:r w:rsidR="005708B0">
        <w:rPr>
          <w:rFonts w:ascii="Tahoma" w:hAnsi="Tahoma" w:cs="Tahoma"/>
          <w:b/>
          <w:bCs/>
        </w:rPr>
        <w:t>îndată</w:t>
      </w:r>
      <w:r w:rsidR="001627CE" w:rsidRPr="00F12ED0">
        <w:rPr>
          <w:rFonts w:ascii="Tahoma" w:hAnsi="Tahoma" w:cs="Tahoma"/>
          <w:b/>
          <w:bCs/>
        </w:rPr>
        <w:t xml:space="preserve"> a Consiliului </w:t>
      </w:r>
      <w:r w:rsidR="00106B0C" w:rsidRPr="00F12ED0">
        <w:rPr>
          <w:rFonts w:ascii="Tahoma" w:hAnsi="Tahoma" w:cs="Tahoma"/>
          <w:b/>
          <w:bCs/>
          <w:u w:val="single"/>
        </w:rPr>
        <w:t>L</w:t>
      </w:r>
      <w:r w:rsidR="00EB2999" w:rsidRPr="00F12ED0">
        <w:rPr>
          <w:rFonts w:ascii="Tahoma" w:hAnsi="Tahoma" w:cs="Tahoma"/>
          <w:b/>
          <w:bCs/>
          <w:u w:val="single"/>
        </w:rPr>
        <w:t xml:space="preserve">ocal al </w:t>
      </w:r>
      <w:r w:rsidR="00EB2999" w:rsidRPr="00F12ED0">
        <w:rPr>
          <w:rFonts w:ascii="Tahoma" w:hAnsi="Tahoma" w:cs="Tahoma"/>
          <w:b/>
          <w:bCs/>
          <w:u w:val="single"/>
        </w:rPr>
        <w:br/>
        <w:t>M</w:t>
      </w:r>
      <w:r w:rsidR="001627CE" w:rsidRPr="00F12ED0">
        <w:rPr>
          <w:rFonts w:ascii="Tahoma" w:hAnsi="Tahoma" w:cs="Tahoma"/>
          <w:b/>
          <w:bCs/>
          <w:u w:val="single"/>
        </w:rPr>
        <w:t>unicipiului Dej</w:t>
      </w:r>
      <w:r w:rsidR="001627CE" w:rsidRPr="00F12ED0">
        <w:rPr>
          <w:rFonts w:ascii="Tahoma" w:hAnsi="Tahoma" w:cs="Tahoma"/>
          <w:b/>
          <w:bCs/>
        </w:rPr>
        <w:t xml:space="preserve"> </w:t>
      </w:r>
    </w:p>
    <w:p w:rsidR="005708B0" w:rsidRPr="005708B0" w:rsidRDefault="005708B0" w:rsidP="005708B0">
      <w:pPr>
        <w:spacing w:after="200" w:line="276" w:lineRule="auto"/>
        <w:jc w:val="both"/>
        <w:rPr>
          <w:rFonts w:ascii="Tahoma" w:eastAsia="Calibri" w:hAnsi="Tahoma" w:cs="Tahoma"/>
          <w:sz w:val="28"/>
          <w:szCs w:val="28"/>
          <w:u w:val="single"/>
          <w:lang w:eastAsia="en-US"/>
        </w:rPr>
      </w:pPr>
      <w:r w:rsidRPr="005708B0">
        <w:rPr>
          <w:rFonts w:ascii="Tahoma" w:eastAsia="Calibri" w:hAnsi="Tahoma" w:cs="Tahoma"/>
          <w:lang w:eastAsia="en-US"/>
        </w:rPr>
        <w:t xml:space="preserve">care a fost convocată în conformitate cu prevederile ‚art. 39’, alin. (4) din Legea Nr. 215/2001, republicată, cu modificările şi completările ulterioare, conform </w:t>
      </w:r>
      <w:r w:rsidRPr="002B2CA0">
        <w:rPr>
          <w:rFonts w:ascii="Tahoma" w:eastAsia="Calibri" w:hAnsi="Tahoma" w:cs="Tahoma"/>
          <w:b/>
          <w:u w:val="single"/>
          <w:lang w:eastAsia="en-US"/>
        </w:rPr>
        <w:t>Dispoziţiei Primarului Nr. 583 din data de 30 iunie  2016</w:t>
      </w:r>
      <w:r w:rsidRPr="005708B0">
        <w:rPr>
          <w:rFonts w:ascii="Tahoma" w:hAnsi="Tahoma" w:cs="Tahoma"/>
          <w:b/>
          <w:bCs/>
        </w:rPr>
        <w:t xml:space="preserve">, </w:t>
      </w:r>
      <w:r w:rsidRPr="002B2CA0">
        <w:rPr>
          <w:rFonts w:ascii="Tahoma" w:eastAsia="Calibri" w:hAnsi="Tahoma" w:cs="Tahoma"/>
          <w:lang w:eastAsia="en-US"/>
        </w:rPr>
        <w:t xml:space="preserve">cu </w:t>
      </w:r>
      <w:r w:rsidRPr="005708B0">
        <w:rPr>
          <w:rFonts w:ascii="Tahoma" w:eastAsia="Calibri" w:hAnsi="Tahoma" w:cs="Tahoma"/>
          <w:lang w:eastAsia="en-US"/>
        </w:rPr>
        <w:t>următoarea</w:t>
      </w:r>
      <w:r w:rsidRPr="005708B0">
        <w:rPr>
          <w:rFonts w:ascii="Verdana" w:hAnsi="Verdana"/>
          <w:b/>
          <w:bCs/>
        </w:rPr>
        <w:t xml:space="preserve">             </w:t>
      </w:r>
    </w:p>
    <w:p w:rsidR="005708B0" w:rsidRPr="005708B0" w:rsidRDefault="005708B0" w:rsidP="005708B0">
      <w:pPr>
        <w:jc w:val="center"/>
        <w:rPr>
          <w:rFonts w:ascii="Tahoma" w:eastAsia="Calibri" w:hAnsi="Tahoma" w:cs="Tahoma"/>
          <w:b/>
          <w:sz w:val="28"/>
          <w:szCs w:val="28"/>
          <w:u w:val="single"/>
          <w:lang w:eastAsia="en-US"/>
        </w:rPr>
      </w:pPr>
      <w:r w:rsidRPr="005708B0">
        <w:rPr>
          <w:rFonts w:ascii="Tahoma" w:eastAsia="Calibri" w:hAnsi="Tahoma" w:cs="Tahoma"/>
          <w:b/>
          <w:sz w:val="28"/>
          <w:szCs w:val="28"/>
          <w:u w:val="single"/>
          <w:lang w:eastAsia="en-US"/>
        </w:rPr>
        <w:t>ORDINE DE ZI:</w:t>
      </w:r>
    </w:p>
    <w:p w:rsidR="005708B0" w:rsidRDefault="005708B0" w:rsidP="00103E1B">
      <w:pPr>
        <w:ind w:firstLine="360"/>
        <w:jc w:val="center"/>
        <w:rPr>
          <w:rFonts w:ascii="Tahoma" w:hAnsi="Tahoma" w:cs="Tahoma"/>
          <w:b/>
          <w:bCs/>
        </w:rPr>
      </w:pPr>
    </w:p>
    <w:p w:rsidR="005708B0" w:rsidRDefault="005708B0" w:rsidP="005708B0">
      <w:pPr>
        <w:tabs>
          <w:tab w:val="center" w:pos="0"/>
          <w:tab w:val="right" w:pos="10065"/>
          <w:tab w:val="center" w:pos="10206"/>
        </w:tabs>
        <w:jc w:val="both"/>
        <w:rPr>
          <w:rFonts w:ascii="Tahoma" w:hAnsi="Tahoma" w:cs="Tahoma"/>
          <w:b/>
          <w:color w:val="000000"/>
        </w:rPr>
      </w:pPr>
      <w:r>
        <w:rPr>
          <w:rFonts w:ascii="Tahoma" w:hAnsi="Tahoma" w:cs="Tahoma"/>
          <w:b/>
          <w:color w:val="000000"/>
        </w:rPr>
        <w:t xml:space="preserve">         1. </w:t>
      </w:r>
      <w:r w:rsidRPr="00394FB7">
        <w:rPr>
          <w:rFonts w:ascii="Tahoma" w:hAnsi="Tahoma" w:cs="Tahoma"/>
          <w:b/>
          <w:color w:val="000000"/>
        </w:rPr>
        <w:t xml:space="preserve">Proiect de hotărâre privind aprobarea </w:t>
      </w:r>
      <w:r>
        <w:rPr>
          <w:rFonts w:ascii="Tahoma" w:hAnsi="Tahoma" w:cs="Tahoma"/>
          <w:b/>
          <w:color w:val="000000"/>
        </w:rPr>
        <w:t>predării către Ministerul Dezvoltării Regionale și Administrației Publice prin Compania Națională de Investiții C.N.I. S.A., a amplasamentului și asigurarea condițiilor în vederea executării obiectivului de investiții ”Construire bazin didactic de înot” pe Strada Nicolae Titulescu Nr. 16/D, în Municipiul Dej, județul Cluj.</w:t>
      </w:r>
    </w:p>
    <w:p w:rsidR="005708B0" w:rsidRDefault="005708B0" w:rsidP="005708B0">
      <w:pPr>
        <w:tabs>
          <w:tab w:val="center" w:pos="0"/>
          <w:tab w:val="right" w:pos="10065"/>
          <w:tab w:val="center" w:pos="10206"/>
        </w:tabs>
        <w:jc w:val="both"/>
        <w:rPr>
          <w:rFonts w:ascii="Tahoma" w:hAnsi="Tahoma" w:cs="Tahoma"/>
          <w:b/>
          <w:color w:val="000000"/>
        </w:rPr>
      </w:pPr>
      <w:r>
        <w:rPr>
          <w:rFonts w:ascii="Tahoma" w:hAnsi="Tahoma" w:cs="Tahoma"/>
          <w:b/>
          <w:color w:val="000000"/>
        </w:rPr>
        <w:t xml:space="preserve">         2. </w:t>
      </w:r>
      <w:r w:rsidRPr="00394FB7">
        <w:rPr>
          <w:rFonts w:ascii="Tahoma" w:hAnsi="Tahoma" w:cs="Tahoma"/>
          <w:b/>
          <w:color w:val="000000"/>
        </w:rPr>
        <w:t>Proiect de hotărâre privind aprobarea</w:t>
      </w:r>
      <w:r>
        <w:rPr>
          <w:rFonts w:ascii="Tahoma" w:hAnsi="Tahoma" w:cs="Tahoma"/>
          <w:b/>
          <w:color w:val="000000"/>
        </w:rPr>
        <w:t xml:space="preserve"> predării către Ministerul Dezvoltării Regionale și Administrației Publice prin Com</w:t>
      </w:r>
      <w:r w:rsidR="00321A62">
        <w:rPr>
          <w:rFonts w:ascii="Tahoma" w:hAnsi="Tahoma" w:cs="Tahoma"/>
          <w:b/>
          <w:color w:val="000000"/>
        </w:rPr>
        <w:t xml:space="preserve">pania Națională de Investiții C.N.I. - </w:t>
      </w:r>
      <w:r>
        <w:rPr>
          <w:rFonts w:ascii="Tahoma" w:hAnsi="Tahoma" w:cs="Tahoma"/>
          <w:b/>
          <w:color w:val="000000"/>
        </w:rPr>
        <w:t>S.A. a amplasamentului și asigurarea condițiilor în vederea executării obiectivului de investiție ”Construire sală de educație fizică școlară în cadrul Liceului Tehnologic Constantin Brâncuși”, Strada Nicolae Iorga Nr. 5, Municipiul Dej, județul Cluj.</w:t>
      </w:r>
    </w:p>
    <w:p w:rsidR="005708B0" w:rsidRDefault="005708B0" w:rsidP="005708B0">
      <w:pPr>
        <w:tabs>
          <w:tab w:val="center" w:pos="0"/>
          <w:tab w:val="right" w:pos="10065"/>
          <w:tab w:val="center" w:pos="10206"/>
        </w:tabs>
        <w:jc w:val="both"/>
        <w:rPr>
          <w:rFonts w:ascii="Tahoma" w:hAnsi="Tahoma" w:cs="Tahoma"/>
          <w:b/>
        </w:rPr>
      </w:pPr>
      <w:r>
        <w:rPr>
          <w:rFonts w:ascii="Tahoma" w:hAnsi="Tahoma" w:cs="Tahoma"/>
          <w:b/>
          <w:color w:val="000000"/>
        </w:rPr>
        <w:t xml:space="preserve">        3. </w:t>
      </w:r>
      <w:r w:rsidRPr="00394FB7">
        <w:rPr>
          <w:rFonts w:ascii="Tahoma" w:hAnsi="Tahoma" w:cs="Tahoma"/>
          <w:b/>
          <w:color w:val="000000"/>
        </w:rPr>
        <w:t>Proiect de hotărâre privind aprobarea</w:t>
      </w:r>
      <w:r>
        <w:rPr>
          <w:rFonts w:ascii="Tahoma" w:hAnsi="Tahoma" w:cs="Tahoma"/>
          <w:b/>
          <w:color w:val="000000"/>
        </w:rPr>
        <w:t xml:space="preserve"> </w:t>
      </w:r>
      <w:r w:rsidRPr="00E05434">
        <w:rPr>
          <w:rFonts w:ascii="Tahoma" w:hAnsi="Tahoma" w:cs="Tahoma"/>
          <w:b/>
        </w:rPr>
        <w:t>prelungirii Contractului de finanțare</w:t>
      </w:r>
      <w:r>
        <w:rPr>
          <w:rFonts w:ascii="Tahoma" w:hAnsi="Tahoma" w:cs="Tahoma"/>
          <w:b/>
        </w:rPr>
        <w:t xml:space="preserve"> până la data de 1 noiembrie 2016, în scopul îndeplinirii integrale a obiectivelor și indicatorilor proiectului și în vederea asigurării funcționalității proiectului </w:t>
      </w:r>
      <w:r w:rsidRPr="00E05434">
        <w:rPr>
          <w:rFonts w:ascii="Tahoma" w:hAnsi="Tahoma" w:cs="Tahoma"/>
          <w:b/>
        </w:rPr>
        <w:t>„Modernizare străzi în Municipiul Dej”</w:t>
      </w:r>
      <w:r>
        <w:rPr>
          <w:rFonts w:ascii="Tahoma" w:hAnsi="Tahoma" w:cs="Tahoma"/>
          <w:b/>
        </w:rPr>
        <w:t>.</w:t>
      </w:r>
    </w:p>
    <w:p w:rsidR="005708B0" w:rsidRPr="0003390A" w:rsidRDefault="005708B0" w:rsidP="005708B0">
      <w:pPr>
        <w:tabs>
          <w:tab w:val="center" w:pos="0"/>
          <w:tab w:val="center" w:pos="4536"/>
          <w:tab w:val="right" w:pos="9072"/>
        </w:tabs>
        <w:jc w:val="both"/>
        <w:rPr>
          <w:rFonts w:ascii="Tahoma" w:eastAsia="Calibri" w:hAnsi="Tahoma" w:cs="Tahoma"/>
          <w:lang w:eastAsia="en-US"/>
        </w:rPr>
      </w:pPr>
      <w:r w:rsidRPr="0003390A">
        <w:rPr>
          <w:rFonts w:ascii="Tahoma" w:eastAsia="Calibri" w:hAnsi="Tahoma" w:cs="Tahoma"/>
          <w:lang w:eastAsia="en-US"/>
        </w:rPr>
        <w:t xml:space="preserve">      La şedinţă sunt </w:t>
      </w:r>
      <w:r>
        <w:rPr>
          <w:rFonts w:ascii="Tahoma" w:eastAsia="Calibri" w:hAnsi="Tahoma" w:cs="Tahoma"/>
          <w:b/>
          <w:lang w:eastAsia="en-US"/>
        </w:rPr>
        <w:t>prezenţi 18</w:t>
      </w:r>
      <w:r w:rsidRPr="0003390A">
        <w:rPr>
          <w:rFonts w:ascii="Tahoma" w:eastAsia="Calibri" w:hAnsi="Tahoma" w:cs="Tahoma"/>
          <w:b/>
          <w:lang w:eastAsia="en-US"/>
        </w:rPr>
        <w:t xml:space="preserve"> consilieri</w:t>
      </w:r>
      <w:r w:rsidRPr="0003390A">
        <w:rPr>
          <w:rFonts w:ascii="Tahoma" w:eastAsia="Calibri" w:hAnsi="Tahoma" w:cs="Tahoma"/>
          <w:lang w:eastAsia="en-US"/>
        </w:rPr>
        <w:t xml:space="preserve">, </w:t>
      </w:r>
      <w:r w:rsidRPr="0003390A">
        <w:rPr>
          <w:rFonts w:ascii="Tahoma" w:eastAsia="Calibri" w:hAnsi="Tahoma" w:cs="Tahoma"/>
          <w:b/>
          <w:lang w:eastAsia="en-US"/>
        </w:rPr>
        <w:t>domnul Primar Morar Costan, doamna Secretar jr. Pop Cristina</w:t>
      </w:r>
      <w:r w:rsidRPr="0003390A">
        <w:rPr>
          <w:rFonts w:ascii="Tahoma" w:eastAsia="Calibri" w:hAnsi="Tahoma" w:cs="Tahoma"/>
          <w:lang w:eastAsia="en-US"/>
        </w:rPr>
        <w:t>, şefi de servicii şi funcţionari publici din aparatul</w:t>
      </w:r>
      <w:r>
        <w:rPr>
          <w:rFonts w:ascii="Tahoma" w:eastAsia="Calibri" w:hAnsi="Tahoma" w:cs="Tahoma"/>
          <w:lang w:eastAsia="en-US"/>
        </w:rPr>
        <w:t xml:space="preserve"> de specialitate al primarului.</w:t>
      </w:r>
    </w:p>
    <w:p w:rsidR="005708B0" w:rsidRPr="0003390A" w:rsidRDefault="005708B0" w:rsidP="005708B0">
      <w:pPr>
        <w:tabs>
          <w:tab w:val="center" w:pos="0"/>
          <w:tab w:val="right" w:pos="10065"/>
          <w:tab w:val="center" w:pos="10206"/>
        </w:tabs>
        <w:ind w:firstLine="426"/>
        <w:jc w:val="both"/>
        <w:rPr>
          <w:rFonts w:ascii="Tahoma" w:eastAsia="Calibri" w:hAnsi="Tahoma" w:cs="Tahoma"/>
          <w:b/>
          <w:u w:val="single"/>
          <w:lang w:eastAsia="en-US"/>
        </w:rPr>
      </w:pPr>
      <w:r w:rsidRPr="0003390A">
        <w:rPr>
          <w:rFonts w:ascii="Tahoma" w:eastAsia="Calibri" w:hAnsi="Tahoma" w:cs="Tahoma"/>
          <w:lang w:eastAsia="en-US"/>
        </w:rPr>
        <w:t>Lipse</w:t>
      </w:r>
      <w:r>
        <w:rPr>
          <w:rFonts w:ascii="Tahoma" w:eastAsia="Calibri" w:hAnsi="Tahoma" w:cs="Tahoma"/>
          <w:lang w:eastAsia="en-US"/>
        </w:rPr>
        <w:t>ște</w:t>
      </w:r>
      <w:r w:rsidRPr="0003390A">
        <w:rPr>
          <w:rFonts w:ascii="Tahoma" w:eastAsia="Calibri" w:hAnsi="Tahoma" w:cs="Tahoma"/>
          <w:lang w:eastAsia="en-US"/>
        </w:rPr>
        <w:t xml:space="preserve"> motivat </w:t>
      </w:r>
      <w:r w:rsidRPr="0003390A">
        <w:rPr>
          <w:rFonts w:ascii="Tahoma" w:eastAsia="Calibri" w:hAnsi="Tahoma" w:cs="Tahoma"/>
          <w:b/>
          <w:u w:val="single"/>
          <w:lang w:eastAsia="en-US"/>
        </w:rPr>
        <w:t>domn</w:t>
      </w:r>
      <w:r>
        <w:rPr>
          <w:rFonts w:ascii="Tahoma" w:eastAsia="Calibri" w:hAnsi="Tahoma" w:cs="Tahoma"/>
          <w:b/>
          <w:u w:val="single"/>
          <w:lang w:eastAsia="en-US"/>
        </w:rPr>
        <w:t>ul consilier</w:t>
      </w:r>
      <w:r w:rsidRPr="0003390A">
        <w:rPr>
          <w:rFonts w:ascii="Tahoma" w:eastAsia="Calibri" w:hAnsi="Tahoma" w:cs="Tahoma"/>
          <w:b/>
          <w:u w:val="single"/>
          <w:lang w:eastAsia="en-US"/>
        </w:rPr>
        <w:t xml:space="preserve">: </w:t>
      </w:r>
      <w:r>
        <w:rPr>
          <w:rFonts w:ascii="Tahoma" w:eastAsia="Calibri" w:hAnsi="Tahoma" w:cs="Tahoma"/>
          <w:b/>
          <w:u w:val="single"/>
          <w:lang w:eastAsia="en-US"/>
        </w:rPr>
        <w:t>Mureșan Traian.</w:t>
      </w:r>
    </w:p>
    <w:p w:rsidR="005708B0" w:rsidRDefault="005708B0" w:rsidP="005708B0">
      <w:pPr>
        <w:ind w:firstLine="284"/>
        <w:contextualSpacing/>
        <w:jc w:val="both"/>
        <w:rPr>
          <w:rFonts w:ascii="Tahoma" w:eastAsia="Calibri" w:hAnsi="Tahoma" w:cs="Tahoma"/>
          <w:b/>
          <w:u w:val="single"/>
          <w:lang w:eastAsia="en-US"/>
        </w:rPr>
      </w:pPr>
      <w:r w:rsidRPr="0003390A">
        <w:rPr>
          <w:rFonts w:ascii="Tahoma" w:eastAsia="Calibri" w:hAnsi="Tahoma" w:cs="Tahoma"/>
          <w:lang w:eastAsia="en-US"/>
        </w:rPr>
        <w:t xml:space="preserve">  Şedinţa publică este condusă de </w:t>
      </w:r>
      <w:r w:rsidRPr="0003390A">
        <w:rPr>
          <w:rFonts w:ascii="Tahoma" w:eastAsia="Calibri" w:hAnsi="Tahoma" w:cs="Tahoma"/>
          <w:b/>
          <w:u w:val="single"/>
          <w:lang w:eastAsia="en-US"/>
        </w:rPr>
        <w:t>do</w:t>
      </w:r>
      <w:r>
        <w:rPr>
          <w:rFonts w:ascii="Tahoma" w:eastAsia="Calibri" w:hAnsi="Tahoma" w:cs="Tahoma"/>
          <w:b/>
          <w:u w:val="single"/>
          <w:lang w:eastAsia="en-US"/>
        </w:rPr>
        <w:t>mnul</w:t>
      </w:r>
      <w:r w:rsidRPr="0003390A">
        <w:rPr>
          <w:rFonts w:ascii="Tahoma" w:eastAsia="Calibri" w:hAnsi="Tahoma" w:cs="Tahoma"/>
          <w:b/>
          <w:u w:val="single"/>
          <w:lang w:eastAsia="en-US"/>
        </w:rPr>
        <w:t xml:space="preserve"> consilier </w:t>
      </w:r>
      <w:r>
        <w:rPr>
          <w:rFonts w:ascii="Tahoma" w:eastAsia="Calibri" w:hAnsi="Tahoma" w:cs="Tahoma"/>
          <w:b/>
          <w:u w:val="single"/>
          <w:lang w:eastAsia="en-US"/>
        </w:rPr>
        <w:t>Giurgiu Gheorghe</w:t>
      </w:r>
      <w:r w:rsidRPr="0003390A">
        <w:rPr>
          <w:rFonts w:ascii="Tahoma" w:eastAsia="Calibri" w:hAnsi="Tahoma" w:cs="Tahoma"/>
          <w:b/>
          <w:u w:val="single"/>
          <w:lang w:eastAsia="en-US"/>
        </w:rPr>
        <w:t>.</w:t>
      </w:r>
    </w:p>
    <w:p w:rsidR="00321A62" w:rsidRPr="00321A62" w:rsidRDefault="00321A62" w:rsidP="00321A62">
      <w:pPr>
        <w:pStyle w:val="Listparagraf"/>
        <w:spacing w:after="0" w:line="240" w:lineRule="auto"/>
        <w:ind w:left="0"/>
        <w:jc w:val="both"/>
        <w:rPr>
          <w:rFonts w:ascii="Tahoma" w:eastAsia="Calibri" w:hAnsi="Tahoma" w:cs="Tahoma"/>
          <w:sz w:val="24"/>
          <w:szCs w:val="24"/>
          <w:lang w:val="ro-RO"/>
        </w:rPr>
      </w:pPr>
      <w:r w:rsidRPr="00321A62">
        <w:rPr>
          <w:rFonts w:ascii="Tahoma" w:hAnsi="Tahoma" w:cs="Tahoma"/>
          <w:b/>
          <w:bCs/>
          <w:u w:val="single"/>
        </w:rPr>
        <w:t>Președintele de ședință, domnul consilier Giurgiu Gheorghe</w:t>
      </w:r>
      <w:r>
        <w:rPr>
          <w:rFonts w:ascii="Tahoma" w:hAnsi="Tahoma" w:cs="Tahoma"/>
          <w:bCs/>
        </w:rPr>
        <w:t xml:space="preserve"> </w:t>
      </w:r>
      <w:r w:rsidRPr="00321A62">
        <w:rPr>
          <w:rFonts w:ascii="Tahoma" w:eastAsia="Calibri" w:hAnsi="Tahoma" w:cs="Tahoma"/>
          <w:sz w:val="24"/>
          <w:szCs w:val="24"/>
          <w:lang w:val="ro-RO"/>
        </w:rPr>
        <w:t>deschide ședința de consiliu local</w:t>
      </w:r>
      <w:r w:rsidR="002B2CA0">
        <w:rPr>
          <w:rFonts w:ascii="Tahoma" w:eastAsia="Calibri" w:hAnsi="Tahoma" w:cs="Tahoma"/>
          <w:sz w:val="24"/>
          <w:szCs w:val="24"/>
          <w:lang w:val="ro-RO"/>
        </w:rPr>
        <w:t xml:space="preserve"> mulțumind pentru mobilizarea domnilor consilieri, aceștia fiind în număr de 18,</w:t>
      </w:r>
      <w:r w:rsidRPr="00321A62">
        <w:rPr>
          <w:rFonts w:ascii="Tahoma" w:eastAsia="Calibri" w:hAnsi="Tahoma" w:cs="Tahoma"/>
          <w:sz w:val="24"/>
          <w:szCs w:val="24"/>
          <w:lang w:val="ro-RO"/>
        </w:rPr>
        <w:t xml:space="preserve"> prin prezentarea punct</w:t>
      </w:r>
      <w:r>
        <w:rPr>
          <w:rFonts w:ascii="Tahoma" w:eastAsia="Calibri" w:hAnsi="Tahoma" w:cs="Tahoma"/>
          <w:sz w:val="24"/>
          <w:szCs w:val="24"/>
          <w:lang w:val="ro-RO"/>
        </w:rPr>
        <w:t>elor</w:t>
      </w:r>
      <w:r w:rsidRPr="00321A62">
        <w:rPr>
          <w:rFonts w:ascii="Tahoma" w:eastAsia="Calibri" w:hAnsi="Tahoma" w:cs="Tahoma"/>
          <w:sz w:val="24"/>
          <w:szCs w:val="24"/>
          <w:lang w:val="ro-RO"/>
        </w:rPr>
        <w:t xml:space="preserve"> înscris</w:t>
      </w:r>
      <w:r>
        <w:rPr>
          <w:rFonts w:ascii="Tahoma" w:eastAsia="Calibri" w:hAnsi="Tahoma" w:cs="Tahoma"/>
          <w:sz w:val="24"/>
          <w:szCs w:val="24"/>
          <w:lang w:val="ro-RO"/>
        </w:rPr>
        <w:t>e</w:t>
      </w:r>
      <w:r w:rsidRPr="00321A62">
        <w:rPr>
          <w:rFonts w:ascii="Tahoma" w:eastAsia="Calibri" w:hAnsi="Tahoma" w:cs="Tahoma"/>
          <w:sz w:val="24"/>
          <w:szCs w:val="24"/>
          <w:lang w:val="ro-RO"/>
        </w:rPr>
        <w:t xml:space="preserve"> în Ordinea de zi pe care o supune la vot și care este </w:t>
      </w:r>
      <w:r w:rsidRPr="002B2CA0">
        <w:rPr>
          <w:rFonts w:ascii="Tahoma" w:eastAsia="Calibri" w:hAnsi="Tahoma" w:cs="Tahoma"/>
          <w:b/>
          <w:sz w:val="24"/>
          <w:szCs w:val="24"/>
          <w:lang w:val="ro-RO"/>
        </w:rPr>
        <w:t xml:space="preserve">aprobată </w:t>
      </w:r>
      <w:r w:rsidRPr="00321A62">
        <w:rPr>
          <w:rFonts w:ascii="Tahoma" w:eastAsia="Calibri" w:hAnsi="Tahoma" w:cs="Tahoma"/>
          <w:sz w:val="24"/>
          <w:szCs w:val="24"/>
          <w:lang w:val="ro-RO"/>
        </w:rPr>
        <w:t>cu unanimitate de voturi.</w:t>
      </w:r>
      <w:r w:rsidRPr="00321A62">
        <w:rPr>
          <w:rFonts w:ascii="Tahoma" w:hAnsi="Tahoma" w:cs="Tahoma"/>
          <w:sz w:val="24"/>
          <w:szCs w:val="24"/>
          <w:lang w:val="ro-RO"/>
        </w:rPr>
        <w:tab/>
      </w:r>
    </w:p>
    <w:p w:rsidR="00321A62" w:rsidRDefault="00321A62" w:rsidP="00321A62">
      <w:pPr>
        <w:tabs>
          <w:tab w:val="center" w:pos="0"/>
          <w:tab w:val="right" w:pos="10065"/>
          <w:tab w:val="center" w:pos="10206"/>
        </w:tabs>
        <w:jc w:val="both"/>
        <w:rPr>
          <w:rFonts w:ascii="Tahoma" w:hAnsi="Tahoma" w:cs="Tahoma"/>
          <w:b/>
          <w:color w:val="000000"/>
        </w:rPr>
      </w:pPr>
      <w:r w:rsidRPr="00321A62">
        <w:rPr>
          <w:rFonts w:ascii="Tahoma" w:eastAsia="Calibri" w:hAnsi="Tahoma" w:cs="Tahoma"/>
          <w:lang w:eastAsia="en-US"/>
        </w:rPr>
        <w:t xml:space="preserve">   Se trece la </w:t>
      </w:r>
      <w:r w:rsidRPr="00321A62">
        <w:rPr>
          <w:rFonts w:ascii="Tahoma" w:eastAsia="Calibri" w:hAnsi="Tahoma" w:cs="Tahoma"/>
          <w:b/>
          <w:u w:val="single"/>
          <w:lang w:eastAsia="en-US"/>
        </w:rPr>
        <w:t>Punctul 1</w:t>
      </w:r>
      <w:r w:rsidRPr="00321A62">
        <w:rPr>
          <w:rFonts w:ascii="Tahoma" w:eastAsia="Calibri" w:hAnsi="Tahoma" w:cs="Tahoma"/>
          <w:b/>
          <w:lang w:eastAsia="en-US"/>
        </w:rPr>
        <w:t>:</w:t>
      </w:r>
      <w:r>
        <w:rPr>
          <w:rFonts w:ascii="Tahoma" w:eastAsia="Calibri" w:hAnsi="Tahoma" w:cs="Tahoma"/>
          <w:b/>
          <w:lang w:eastAsia="en-US"/>
        </w:rPr>
        <w:t xml:space="preserve"> </w:t>
      </w:r>
      <w:r w:rsidRPr="00394FB7">
        <w:rPr>
          <w:rFonts w:ascii="Tahoma" w:hAnsi="Tahoma" w:cs="Tahoma"/>
          <w:b/>
          <w:color w:val="000000"/>
        </w:rPr>
        <w:t xml:space="preserve">Proiect de hotărâre privind aprobarea </w:t>
      </w:r>
      <w:r>
        <w:rPr>
          <w:rFonts w:ascii="Tahoma" w:hAnsi="Tahoma" w:cs="Tahoma"/>
          <w:b/>
          <w:color w:val="000000"/>
        </w:rPr>
        <w:t>predării către Ministerul Dezvoltării Regionale și Administrației Publice prin Compania Națională de Investiții C.N.I. S.A., a amplasamentului și asigurarea condițiilor în vederea executării obiectivului de investiții ”Construire bazin didactic de înot” pe Strada Nicolae Titulescu Nr. 16/D, în Municipiul Dej, județul Cluj.</w:t>
      </w:r>
    </w:p>
    <w:p w:rsidR="005708B0" w:rsidRDefault="00321A62" w:rsidP="00321A62">
      <w:pPr>
        <w:ind w:firstLine="360"/>
        <w:jc w:val="both"/>
        <w:rPr>
          <w:rFonts w:ascii="Tahoma" w:hAnsi="Tahoma" w:cs="Tahoma"/>
        </w:rPr>
      </w:pPr>
      <w:r w:rsidRPr="0031390E">
        <w:rPr>
          <w:rFonts w:ascii="Tahoma" w:hAnsi="Tahoma" w:cs="Tahoma"/>
          <w:b/>
          <w:u w:val="single"/>
        </w:rPr>
        <w:t>Preşedintele de şedinţă</w:t>
      </w:r>
      <w:r>
        <w:rPr>
          <w:rFonts w:ascii="Tahoma" w:hAnsi="Tahoma" w:cs="Tahoma"/>
        </w:rPr>
        <w:t xml:space="preserve"> citeşte proiectul de hotărâre şi dă cuvântul inițiatorului proiectului, </w:t>
      </w:r>
      <w:r w:rsidRPr="00732034">
        <w:rPr>
          <w:rFonts w:ascii="Tahoma" w:hAnsi="Tahoma" w:cs="Tahoma"/>
          <w:b/>
          <w:u w:val="single"/>
        </w:rPr>
        <w:t>domnul Primar Morar Costan</w:t>
      </w:r>
      <w:r>
        <w:rPr>
          <w:rFonts w:ascii="Tahoma" w:hAnsi="Tahoma" w:cs="Tahoma"/>
          <w:b/>
          <w:u w:val="single"/>
        </w:rPr>
        <w:t>,</w:t>
      </w:r>
      <w:r>
        <w:rPr>
          <w:rFonts w:ascii="Tahoma" w:hAnsi="Tahoma" w:cs="Tahoma"/>
        </w:rPr>
        <w:t xml:space="preserve"> care în debutul cuvântului felicită pentru investitură pe noii membri ai Consiliului Local și își exprimă credința că împreună vor realiza proiecte bune și viabile pentru dezvoltarea viitoare a Municipiului Dej.</w:t>
      </w:r>
    </w:p>
    <w:p w:rsidR="00321A62" w:rsidRDefault="00321A62" w:rsidP="00321A62">
      <w:pPr>
        <w:ind w:firstLine="360"/>
        <w:jc w:val="both"/>
        <w:rPr>
          <w:rFonts w:ascii="Tahoma" w:hAnsi="Tahoma" w:cs="Tahoma"/>
        </w:rPr>
      </w:pPr>
      <w:r>
        <w:rPr>
          <w:rFonts w:ascii="Tahoma" w:hAnsi="Tahoma" w:cs="Tahoma"/>
        </w:rPr>
        <w:lastRenderedPageBreak/>
        <w:t xml:space="preserve">În </w:t>
      </w:r>
      <w:r w:rsidRPr="002B2CA0">
        <w:rPr>
          <w:rFonts w:ascii="Tahoma" w:hAnsi="Tahoma" w:cs="Tahoma"/>
          <w:b/>
        </w:rPr>
        <w:t>expunerea de motive subliniază</w:t>
      </w:r>
      <w:r>
        <w:rPr>
          <w:rFonts w:ascii="Tahoma" w:hAnsi="Tahoma" w:cs="Tahoma"/>
        </w:rPr>
        <w:t>: conform Ordonanței Guvernului Nr. 25/2001 privind înființarea Companiei Naționale de Investiții C.N.I. S.A. aprobată cu modificările Legii Nr. 117/2002 și prevederilor Hotărârii Guvernului Nr. 414/2007, privind aprobarea Normelor me</w:t>
      </w:r>
      <w:r w:rsidR="00E76EA1">
        <w:rPr>
          <w:rFonts w:ascii="Tahoma" w:hAnsi="Tahoma" w:cs="Tahoma"/>
        </w:rPr>
        <w:t>todologice pentru derularea Prog</w:t>
      </w:r>
      <w:r>
        <w:rPr>
          <w:rFonts w:ascii="Tahoma" w:hAnsi="Tahoma" w:cs="Tahoma"/>
        </w:rPr>
        <w:t xml:space="preserve">ramului </w:t>
      </w:r>
      <w:r w:rsidR="00E76EA1">
        <w:rPr>
          <w:rFonts w:ascii="Tahoma" w:hAnsi="Tahoma" w:cs="Tahoma"/>
        </w:rPr>
        <w:t>”</w:t>
      </w:r>
      <w:r>
        <w:rPr>
          <w:rFonts w:ascii="Tahoma" w:hAnsi="Tahoma" w:cs="Tahoma"/>
        </w:rPr>
        <w:t>Bazine de înot</w:t>
      </w:r>
      <w:r w:rsidR="00E76EA1">
        <w:rPr>
          <w:rFonts w:ascii="Tahoma" w:hAnsi="Tahoma" w:cs="Tahoma"/>
        </w:rPr>
        <w:t>”</w:t>
      </w:r>
      <w:r>
        <w:rPr>
          <w:rFonts w:ascii="Tahoma" w:hAnsi="Tahoma" w:cs="Tahoma"/>
        </w:rPr>
        <w:t>,</w:t>
      </w:r>
      <w:r w:rsidR="00E76EA1">
        <w:rPr>
          <w:rFonts w:ascii="Tahoma" w:hAnsi="Tahoma" w:cs="Tahoma"/>
        </w:rPr>
        <w:t xml:space="preserve"> ne-am propus realizarea unui bazin didactic de înot pe Strada Nicolae Titulescu Nr. 16/D. S-a stabilit că terenul în suprafață de 3.000 m.p., aparține domeniului public al Municipiului Dej, teren care se va prelua în folosință gratuită, potrivit legii de către Compania Națională de Investiții S.A. în perioada realizării investiției – pe bază de protocol încheiat între beneficiari, cu specificația expresă că terenul este liber de orice sarcini și nu se află în litigiu, fapt pentru care supunem spre aprobare:</w:t>
      </w:r>
    </w:p>
    <w:p w:rsidR="00E76EA1" w:rsidRPr="00E76EA1" w:rsidRDefault="00E76EA1" w:rsidP="00E76EA1">
      <w:pPr>
        <w:numPr>
          <w:ilvl w:val="0"/>
          <w:numId w:val="14"/>
        </w:numPr>
        <w:jc w:val="both"/>
        <w:rPr>
          <w:rFonts w:ascii="Tahoma" w:hAnsi="Tahoma" w:cs="Tahoma"/>
          <w:bCs/>
        </w:rPr>
      </w:pPr>
      <w:r>
        <w:rPr>
          <w:rFonts w:ascii="Tahoma" w:hAnsi="Tahoma" w:cs="Tahoma"/>
        </w:rPr>
        <w:t>trecerea suprafeței de 3.000 m.p. din domeniul public al Municipiului Dej, în domeniul privat al Municipiului Dej;</w:t>
      </w:r>
    </w:p>
    <w:p w:rsidR="00E76EA1" w:rsidRPr="00E76EA1" w:rsidRDefault="00E76EA1" w:rsidP="00E76EA1">
      <w:pPr>
        <w:numPr>
          <w:ilvl w:val="0"/>
          <w:numId w:val="14"/>
        </w:numPr>
        <w:jc w:val="both"/>
        <w:rPr>
          <w:rFonts w:ascii="Tahoma" w:hAnsi="Tahoma" w:cs="Tahoma"/>
          <w:bCs/>
        </w:rPr>
      </w:pPr>
      <w:r>
        <w:rPr>
          <w:rFonts w:ascii="Tahoma" w:hAnsi="Tahoma" w:cs="Tahoma"/>
        </w:rPr>
        <w:t>transmiterea în folosință gratuită a terenului de 3.000 m.p. situat în Strada Nicolae Titulescu Nr. 16/D, identificat potrivit planului de situație și extrasului Funciar;</w:t>
      </w:r>
    </w:p>
    <w:p w:rsidR="00E76EA1" w:rsidRPr="005E0567" w:rsidRDefault="00E76EA1" w:rsidP="00E76EA1">
      <w:pPr>
        <w:numPr>
          <w:ilvl w:val="0"/>
          <w:numId w:val="14"/>
        </w:numPr>
        <w:jc w:val="both"/>
        <w:rPr>
          <w:rFonts w:ascii="Tahoma" w:hAnsi="Tahoma" w:cs="Tahoma"/>
          <w:bCs/>
        </w:rPr>
      </w:pPr>
      <w:r>
        <w:rPr>
          <w:rFonts w:ascii="Tahoma" w:hAnsi="Tahoma" w:cs="Tahoma"/>
        </w:rPr>
        <w:t xml:space="preserve">terenul se transmite în folosință gratuită Companiei de Investiții S.A. pe toată durata realizării </w:t>
      </w:r>
      <w:r w:rsidR="005E0567">
        <w:rPr>
          <w:rFonts w:ascii="Tahoma" w:hAnsi="Tahoma" w:cs="Tahoma"/>
        </w:rPr>
        <w:t>construcției Bazin didactic de înot;</w:t>
      </w:r>
    </w:p>
    <w:p w:rsidR="005E0567" w:rsidRPr="005E0567" w:rsidRDefault="005E0567" w:rsidP="00E76EA1">
      <w:pPr>
        <w:numPr>
          <w:ilvl w:val="0"/>
          <w:numId w:val="14"/>
        </w:numPr>
        <w:jc w:val="both"/>
        <w:rPr>
          <w:rFonts w:ascii="Tahoma" w:hAnsi="Tahoma" w:cs="Tahoma"/>
          <w:bCs/>
        </w:rPr>
      </w:pPr>
      <w:r>
        <w:rPr>
          <w:rFonts w:ascii="Tahoma" w:hAnsi="Tahoma" w:cs="Tahoma"/>
        </w:rPr>
        <w:t>predarea terenului se face în condițiile legii, pe bază de protocol de predare – primire între Municipiul Dej și S.C. Compania Națională de Investiții S.A.</w:t>
      </w:r>
    </w:p>
    <w:p w:rsidR="005E0567" w:rsidRPr="005E0567" w:rsidRDefault="005E0567" w:rsidP="00E76EA1">
      <w:pPr>
        <w:numPr>
          <w:ilvl w:val="0"/>
          <w:numId w:val="14"/>
        </w:numPr>
        <w:jc w:val="both"/>
        <w:rPr>
          <w:rFonts w:ascii="Tahoma" w:hAnsi="Tahoma" w:cs="Tahoma"/>
          <w:bCs/>
        </w:rPr>
      </w:pPr>
      <w:r>
        <w:rPr>
          <w:rFonts w:ascii="Tahoma" w:hAnsi="Tahoma" w:cs="Tahoma"/>
        </w:rPr>
        <w:t>Consiliul Local al Municipiului Dej se angajează să asigure finanțarea pentru: lucrări de sistematizare a amplasamentului;</w:t>
      </w:r>
    </w:p>
    <w:p w:rsidR="005E0567" w:rsidRDefault="005E0567" w:rsidP="00E76EA1">
      <w:pPr>
        <w:numPr>
          <w:ilvl w:val="0"/>
          <w:numId w:val="14"/>
        </w:numPr>
        <w:jc w:val="both"/>
        <w:rPr>
          <w:rFonts w:ascii="Tahoma" w:hAnsi="Tahoma" w:cs="Tahoma"/>
          <w:bCs/>
        </w:rPr>
      </w:pPr>
      <w:r>
        <w:rPr>
          <w:rFonts w:ascii="Tahoma" w:hAnsi="Tahoma" w:cs="Tahoma"/>
          <w:bCs/>
        </w:rPr>
        <w:t>racorduri de utilități: electrică, apă, canal, gaz;</w:t>
      </w:r>
    </w:p>
    <w:p w:rsidR="005E0567" w:rsidRPr="00321A62" w:rsidRDefault="005E0567" w:rsidP="00E76EA1">
      <w:pPr>
        <w:numPr>
          <w:ilvl w:val="0"/>
          <w:numId w:val="14"/>
        </w:numPr>
        <w:jc w:val="both"/>
        <w:rPr>
          <w:rFonts w:ascii="Tahoma" w:hAnsi="Tahoma" w:cs="Tahoma"/>
          <w:bCs/>
        </w:rPr>
      </w:pPr>
      <w:r>
        <w:rPr>
          <w:rFonts w:ascii="Tahoma" w:hAnsi="Tahoma" w:cs="Tahoma"/>
          <w:bCs/>
        </w:rPr>
        <w:t>întreținerea și exploatarea obiectivului de investiție.</w:t>
      </w:r>
    </w:p>
    <w:p w:rsidR="005708B0" w:rsidRDefault="005E0567" w:rsidP="005E0567">
      <w:pPr>
        <w:ind w:firstLine="360"/>
        <w:jc w:val="both"/>
        <w:rPr>
          <w:rFonts w:ascii="Tahoma" w:hAnsi="Tahoma" w:cs="Tahoma"/>
          <w:bCs/>
        </w:rPr>
      </w:pPr>
      <w:r>
        <w:rPr>
          <w:rFonts w:ascii="Tahoma" w:hAnsi="Tahoma" w:cs="Tahoma"/>
          <w:bCs/>
        </w:rPr>
        <w:t>Pentru orice întrebări</w:t>
      </w:r>
      <w:r w:rsidR="002B2CA0">
        <w:rPr>
          <w:rFonts w:ascii="Tahoma" w:hAnsi="Tahoma" w:cs="Tahoma"/>
          <w:bCs/>
        </w:rPr>
        <w:t xml:space="preserve"> sau </w:t>
      </w:r>
      <w:r>
        <w:rPr>
          <w:rFonts w:ascii="Tahoma" w:hAnsi="Tahoma" w:cs="Tahoma"/>
          <w:bCs/>
        </w:rPr>
        <w:t xml:space="preserve"> </w:t>
      </w:r>
      <w:r w:rsidR="002B2CA0">
        <w:rPr>
          <w:rFonts w:ascii="Tahoma" w:hAnsi="Tahoma" w:cs="Tahoma"/>
          <w:bCs/>
        </w:rPr>
        <w:t>ne</w:t>
      </w:r>
      <w:r>
        <w:rPr>
          <w:rFonts w:ascii="Tahoma" w:hAnsi="Tahoma" w:cs="Tahoma"/>
          <w:bCs/>
        </w:rPr>
        <w:t>lămuri</w:t>
      </w:r>
      <w:r w:rsidR="002B2CA0">
        <w:rPr>
          <w:rFonts w:ascii="Tahoma" w:hAnsi="Tahoma" w:cs="Tahoma"/>
          <w:bCs/>
        </w:rPr>
        <w:t>ri</w:t>
      </w:r>
      <w:r>
        <w:rPr>
          <w:rFonts w:ascii="Tahoma" w:hAnsi="Tahoma" w:cs="Tahoma"/>
          <w:bCs/>
        </w:rPr>
        <w:t xml:space="preserve"> este prezent </w:t>
      </w:r>
      <w:r w:rsidRPr="005E0567">
        <w:rPr>
          <w:rFonts w:ascii="Tahoma" w:hAnsi="Tahoma" w:cs="Tahoma"/>
          <w:b/>
          <w:bCs/>
          <w:u w:val="single"/>
        </w:rPr>
        <w:t>domnul Pop Gabriel, Șef Birou Programe –</w:t>
      </w:r>
      <w:r>
        <w:rPr>
          <w:rFonts w:ascii="Tahoma" w:hAnsi="Tahoma" w:cs="Tahoma"/>
          <w:b/>
          <w:bCs/>
          <w:u w:val="single"/>
        </w:rPr>
        <w:t xml:space="preserve"> D</w:t>
      </w:r>
      <w:r w:rsidRPr="005E0567">
        <w:rPr>
          <w:rFonts w:ascii="Tahoma" w:hAnsi="Tahoma" w:cs="Tahoma"/>
          <w:b/>
          <w:bCs/>
          <w:u w:val="single"/>
        </w:rPr>
        <w:t>ezvoltare</w:t>
      </w:r>
      <w:r>
        <w:rPr>
          <w:rFonts w:ascii="Tahoma" w:hAnsi="Tahoma" w:cs="Tahoma"/>
          <w:bCs/>
        </w:rPr>
        <w:t xml:space="preserve"> din cadrul Primăriei Municipiului Dej.</w:t>
      </w:r>
    </w:p>
    <w:p w:rsidR="005E0567" w:rsidRDefault="005E0567" w:rsidP="005E0567">
      <w:pPr>
        <w:ind w:firstLine="360"/>
        <w:jc w:val="both"/>
        <w:rPr>
          <w:rFonts w:ascii="Tahoma" w:hAnsi="Tahoma" w:cs="Tahoma"/>
          <w:bCs/>
        </w:rPr>
      </w:pPr>
      <w:r>
        <w:rPr>
          <w:rFonts w:ascii="Tahoma" w:hAnsi="Tahoma" w:cs="Tahoma"/>
          <w:bCs/>
        </w:rPr>
        <w:t xml:space="preserve">Nefiind discuții, proiectul </w:t>
      </w:r>
      <w:r w:rsidRPr="005E0567">
        <w:rPr>
          <w:rFonts w:ascii="Tahoma" w:hAnsi="Tahoma" w:cs="Tahoma"/>
          <w:b/>
          <w:bCs/>
        </w:rPr>
        <w:t xml:space="preserve">este votat cu 18 voturi </w:t>
      </w:r>
      <w:r>
        <w:rPr>
          <w:rFonts w:ascii="Tahoma" w:hAnsi="Tahoma" w:cs="Tahoma"/>
          <w:b/>
          <w:bCs/>
        </w:rPr>
        <w:t>”</w:t>
      </w:r>
      <w:r w:rsidRPr="005E0567">
        <w:rPr>
          <w:rFonts w:ascii="Tahoma" w:hAnsi="Tahoma" w:cs="Tahoma"/>
          <w:b/>
          <w:bCs/>
        </w:rPr>
        <w:t>pentru</w:t>
      </w:r>
      <w:r>
        <w:rPr>
          <w:rFonts w:ascii="Tahoma" w:hAnsi="Tahoma" w:cs="Tahoma"/>
          <w:b/>
          <w:bCs/>
        </w:rPr>
        <w:t>”</w:t>
      </w:r>
      <w:r w:rsidRPr="005E0567">
        <w:rPr>
          <w:rFonts w:ascii="Tahoma" w:hAnsi="Tahoma" w:cs="Tahoma"/>
          <w:b/>
          <w:bCs/>
        </w:rPr>
        <w:t>, unanimitate</w:t>
      </w:r>
      <w:r>
        <w:rPr>
          <w:rFonts w:ascii="Tahoma" w:hAnsi="Tahoma" w:cs="Tahoma"/>
          <w:bCs/>
        </w:rPr>
        <w:t>.</w:t>
      </w:r>
    </w:p>
    <w:p w:rsidR="005E0567" w:rsidRDefault="005E0567" w:rsidP="005E0567">
      <w:pPr>
        <w:tabs>
          <w:tab w:val="center" w:pos="0"/>
          <w:tab w:val="right" w:pos="10065"/>
          <w:tab w:val="center" w:pos="10206"/>
        </w:tabs>
        <w:jc w:val="both"/>
        <w:rPr>
          <w:rFonts w:ascii="Tahoma" w:hAnsi="Tahoma" w:cs="Tahoma"/>
          <w:b/>
          <w:color w:val="000000"/>
        </w:rPr>
      </w:pPr>
      <w:r>
        <w:rPr>
          <w:rFonts w:ascii="Tahoma" w:hAnsi="Tahoma" w:cs="Tahoma"/>
          <w:bCs/>
        </w:rPr>
        <w:t xml:space="preserve">     </w:t>
      </w:r>
      <w:r w:rsidRPr="005E0567">
        <w:rPr>
          <w:rFonts w:ascii="Tahoma" w:hAnsi="Tahoma" w:cs="Tahoma"/>
          <w:b/>
          <w:bCs/>
          <w:u w:val="single"/>
        </w:rPr>
        <w:t>Punctul 2.</w:t>
      </w:r>
      <w:r>
        <w:rPr>
          <w:rFonts w:ascii="Tahoma" w:hAnsi="Tahoma" w:cs="Tahoma"/>
          <w:bCs/>
        </w:rPr>
        <w:t xml:space="preserve"> </w:t>
      </w:r>
      <w:r w:rsidRPr="00394FB7">
        <w:rPr>
          <w:rFonts w:ascii="Tahoma" w:hAnsi="Tahoma" w:cs="Tahoma"/>
          <w:b/>
          <w:color w:val="000000"/>
        </w:rPr>
        <w:t>Proiect de hotărâre privind aprobarea</w:t>
      </w:r>
      <w:r>
        <w:rPr>
          <w:rFonts w:ascii="Tahoma" w:hAnsi="Tahoma" w:cs="Tahoma"/>
          <w:b/>
          <w:color w:val="000000"/>
        </w:rPr>
        <w:t xml:space="preserve"> predării către Ministerul Dezvoltării Regionale și Administrației Publice prin Compania Națională de Investiții C.N.I. - S.A. a amplasamentului și asigurarea condițiilor în vederea executării obiectivului de investiție ”Construire sală de educație fizică școlară în cadrul Liceului Tehnologic Constantin Brâncuși”, Strada Nicolae Iorga Nr. 5, Municipiul Dej, județul Cluj.</w:t>
      </w:r>
    </w:p>
    <w:p w:rsidR="005E0567" w:rsidRPr="0086358E" w:rsidRDefault="005E0567" w:rsidP="005E0567">
      <w:pPr>
        <w:tabs>
          <w:tab w:val="center" w:pos="0"/>
          <w:tab w:val="right" w:pos="10065"/>
          <w:tab w:val="center" w:pos="10206"/>
        </w:tabs>
        <w:jc w:val="both"/>
        <w:rPr>
          <w:rFonts w:ascii="Tahoma" w:hAnsi="Tahoma" w:cs="Tahoma"/>
          <w:color w:val="000000"/>
        </w:rPr>
      </w:pPr>
      <w:r>
        <w:rPr>
          <w:rFonts w:ascii="Tahoma" w:hAnsi="Tahoma" w:cs="Tahoma"/>
          <w:b/>
          <w:color w:val="000000"/>
        </w:rPr>
        <w:t xml:space="preserve">     </w:t>
      </w:r>
      <w:r w:rsidRPr="005E0567">
        <w:rPr>
          <w:rFonts w:ascii="Tahoma" w:hAnsi="Tahoma" w:cs="Tahoma"/>
          <w:b/>
          <w:color w:val="000000"/>
          <w:u w:val="single"/>
        </w:rPr>
        <w:t>Domnul Primar Morar Costan:</w:t>
      </w:r>
      <w:r w:rsidR="0086358E">
        <w:rPr>
          <w:rFonts w:ascii="Tahoma" w:hAnsi="Tahoma" w:cs="Tahoma"/>
          <w:color w:val="000000"/>
        </w:rPr>
        <w:t xml:space="preserve"> Acest proiect este similar cu cel pe care vi l-am prezentat anterior, doar că este vorba despre construirea unei săli de educație fizică școlară, în cadrul Liceului Tehnologic </w:t>
      </w:r>
      <w:r w:rsidR="002B2CA0">
        <w:rPr>
          <w:rFonts w:ascii="Tahoma" w:hAnsi="Tahoma" w:cs="Tahoma"/>
          <w:color w:val="000000"/>
        </w:rPr>
        <w:t>”</w:t>
      </w:r>
      <w:r w:rsidR="0086358E">
        <w:rPr>
          <w:rFonts w:ascii="Tahoma" w:hAnsi="Tahoma" w:cs="Tahoma"/>
          <w:color w:val="000000"/>
        </w:rPr>
        <w:t>Constantin Brâncuși</w:t>
      </w:r>
      <w:r w:rsidR="002B2CA0">
        <w:rPr>
          <w:rFonts w:ascii="Tahoma" w:hAnsi="Tahoma" w:cs="Tahoma"/>
          <w:color w:val="000000"/>
        </w:rPr>
        <w:t>”</w:t>
      </w:r>
      <w:r w:rsidR="0086358E">
        <w:rPr>
          <w:rFonts w:ascii="Tahoma" w:hAnsi="Tahoma" w:cs="Tahoma"/>
          <w:color w:val="000000"/>
        </w:rPr>
        <w:t xml:space="preserve">, Strada Nicolae Iorga Nr. 5, proiect pilot adaptare la amplasament. Este vorba despre terenul în suprafață de 415 m.p., care aparține domeniului public al Municipiului Dej, fiind atribuit pentru construcția de sală de educație fizică școlară. Acest teren se va prelua în folosință gratuită potrivit legii, de către Compania Națională de Investiții S.A., în perioada realizării investiției, pe bază de protocol încheiat între beneficiari, cu specificația expresă că terenul este liber de orice sarcini și nu se află în litigiu. În acest sens se vor întocmi documentațiile necesare pentru acest obiectiv de investiții; se vor estima costurile necesare derulării investiției, având în vedere necesitatea și oportunitatea realizării acestui obiectiv de investiții în cadrul programelor guvernamentale derulate prin Compania Națională de Investiții. </w:t>
      </w:r>
    </w:p>
    <w:p w:rsidR="0086358E" w:rsidRDefault="0086358E" w:rsidP="0086358E">
      <w:pPr>
        <w:ind w:firstLine="360"/>
        <w:jc w:val="both"/>
        <w:rPr>
          <w:rFonts w:ascii="Tahoma" w:hAnsi="Tahoma" w:cs="Tahoma"/>
          <w:bCs/>
        </w:rPr>
      </w:pPr>
      <w:r>
        <w:rPr>
          <w:rFonts w:ascii="Tahoma" w:hAnsi="Tahoma" w:cs="Tahoma"/>
          <w:bCs/>
        </w:rPr>
        <w:t xml:space="preserve">Nefiind discuții, proiectul </w:t>
      </w:r>
      <w:r w:rsidRPr="005E0567">
        <w:rPr>
          <w:rFonts w:ascii="Tahoma" w:hAnsi="Tahoma" w:cs="Tahoma"/>
          <w:b/>
          <w:bCs/>
        </w:rPr>
        <w:t xml:space="preserve">este votat cu 18 voturi </w:t>
      </w:r>
      <w:r>
        <w:rPr>
          <w:rFonts w:ascii="Tahoma" w:hAnsi="Tahoma" w:cs="Tahoma"/>
          <w:b/>
          <w:bCs/>
        </w:rPr>
        <w:t>”</w:t>
      </w:r>
      <w:r w:rsidRPr="005E0567">
        <w:rPr>
          <w:rFonts w:ascii="Tahoma" w:hAnsi="Tahoma" w:cs="Tahoma"/>
          <w:b/>
          <w:bCs/>
        </w:rPr>
        <w:t>pentru</w:t>
      </w:r>
      <w:r>
        <w:rPr>
          <w:rFonts w:ascii="Tahoma" w:hAnsi="Tahoma" w:cs="Tahoma"/>
          <w:b/>
          <w:bCs/>
        </w:rPr>
        <w:t>”</w:t>
      </w:r>
      <w:r w:rsidRPr="005E0567">
        <w:rPr>
          <w:rFonts w:ascii="Tahoma" w:hAnsi="Tahoma" w:cs="Tahoma"/>
          <w:b/>
          <w:bCs/>
        </w:rPr>
        <w:t>, unanimitate</w:t>
      </w:r>
      <w:r>
        <w:rPr>
          <w:rFonts w:ascii="Tahoma" w:hAnsi="Tahoma" w:cs="Tahoma"/>
          <w:bCs/>
        </w:rPr>
        <w:t>.</w:t>
      </w:r>
    </w:p>
    <w:p w:rsidR="00326BF9" w:rsidRDefault="00326BF9" w:rsidP="00326BF9">
      <w:pPr>
        <w:tabs>
          <w:tab w:val="center" w:pos="0"/>
          <w:tab w:val="right" w:pos="10065"/>
          <w:tab w:val="center" w:pos="10206"/>
        </w:tabs>
        <w:jc w:val="both"/>
        <w:rPr>
          <w:rFonts w:ascii="Tahoma" w:hAnsi="Tahoma" w:cs="Tahoma"/>
          <w:b/>
        </w:rPr>
      </w:pPr>
      <w:r>
        <w:rPr>
          <w:rFonts w:ascii="Tahoma" w:hAnsi="Tahoma" w:cs="Tahoma"/>
          <w:bCs/>
        </w:rPr>
        <w:t xml:space="preserve">    Se trece la </w:t>
      </w:r>
      <w:r w:rsidRPr="00326BF9">
        <w:rPr>
          <w:rFonts w:ascii="Tahoma" w:hAnsi="Tahoma" w:cs="Tahoma"/>
          <w:b/>
          <w:bCs/>
          <w:u w:val="single"/>
        </w:rPr>
        <w:t>Punctul 3.</w:t>
      </w:r>
      <w:r>
        <w:rPr>
          <w:rFonts w:ascii="Tahoma" w:hAnsi="Tahoma" w:cs="Tahoma"/>
          <w:bCs/>
        </w:rPr>
        <w:t xml:space="preserve"> </w:t>
      </w:r>
      <w:r w:rsidRPr="00394FB7">
        <w:rPr>
          <w:rFonts w:ascii="Tahoma" w:hAnsi="Tahoma" w:cs="Tahoma"/>
          <w:b/>
          <w:color w:val="000000"/>
        </w:rPr>
        <w:t>Proiect de hotărâre privind aprobarea</w:t>
      </w:r>
      <w:r>
        <w:rPr>
          <w:rFonts w:ascii="Tahoma" w:hAnsi="Tahoma" w:cs="Tahoma"/>
          <w:b/>
          <w:color w:val="000000"/>
        </w:rPr>
        <w:t xml:space="preserve"> </w:t>
      </w:r>
      <w:r w:rsidRPr="00E05434">
        <w:rPr>
          <w:rFonts w:ascii="Tahoma" w:hAnsi="Tahoma" w:cs="Tahoma"/>
          <w:b/>
        </w:rPr>
        <w:t>prelungirii Contractului de finanțare</w:t>
      </w:r>
      <w:r>
        <w:rPr>
          <w:rFonts w:ascii="Tahoma" w:hAnsi="Tahoma" w:cs="Tahoma"/>
          <w:b/>
        </w:rPr>
        <w:t xml:space="preserve"> până la data de 1 noiembrie 2016, în scopul îndeplinirii integrale a obiectivelor și indicatorilor proiectului și în vederea asigurării funcționalității proiectului </w:t>
      </w:r>
      <w:r w:rsidRPr="00E05434">
        <w:rPr>
          <w:rFonts w:ascii="Tahoma" w:hAnsi="Tahoma" w:cs="Tahoma"/>
          <w:b/>
        </w:rPr>
        <w:t>„Modernizare străzi în Municipiul Dej”</w:t>
      </w:r>
      <w:r>
        <w:rPr>
          <w:rFonts w:ascii="Tahoma" w:hAnsi="Tahoma" w:cs="Tahoma"/>
          <w:b/>
        </w:rPr>
        <w:t>.</w:t>
      </w:r>
    </w:p>
    <w:p w:rsidR="00326BF9" w:rsidRPr="00922C76" w:rsidRDefault="00326BF9" w:rsidP="00326BF9">
      <w:pPr>
        <w:ind w:firstLine="708"/>
        <w:contextualSpacing/>
        <w:jc w:val="both"/>
        <w:rPr>
          <w:rFonts w:ascii="Tahoma" w:hAnsi="Tahoma" w:cs="Tahoma"/>
          <w:lang w:eastAsia="ar-SA"/>
        </w:rPr>
      </w:pPr>
      <w:r w:rsidRPr="005E0567">
        <w:rPr>
          <w:rFonts w:ascii="Tahoma" w:hAnsi="Tahoma" w:cs="Tahoma"/>
          <w:b/>
          <w:color w:val="000000"/>
          <w:u w:val="single"/>
        </w:rPr>
        <w:t>Domnul Primar Morar Costan:</w:t>
      </w:r>
      <w:r>
        <w:rPr>
          <w:rFonts w:ascii="Tahoma" w:hAnsi="Tahoma" w:cs="Tahoma"/>
          <w:color w:val="000000"/>
        </w:rPr>
        <w:t xml:space="preserve">  Având în vedere </w:t>
      </w:r>
      <w:r>
        <w:rPr>
          <w:rFonts w:ascii="Tahoma" w:hAnsi="Tahoma" w:cs="Tahoma"/>
          <w:lang w:eastAsia="ar-SA"/>
        </w:rPr>
        <w:t>temeiul</w:t>
      </w:r>
      <w:r w:rsidRPr="00922C76">
        <w:rPr>
          <w:rFonts w:ascii="Tahoma" w:hAnsi="Tahoma" w:cs="Tahoma"/>
          <w:lang w:eastAsia="ar-SA"/>
        </w:rPr>
        <w:t xml:space="preserve"> </w:t>
      </w:r>
      <w:r>
        <w:rPr>
          <w:rFonts w:ascii="Tahoma" w:hAnsi="Tahoma" w:cs="Tahoma"/>
          <w:lang w:eastAsia="ar-SA"/>
        </w:rPr>
        <w:t>’</w:t>
      </w:r>
      <w:r w:rsidRPr="00922C76">
        <w:rPr>
          <w:rFonts w:ascii="Tahoma" w:hAnsi="Tahoma" w:cs="Tahoma"/>
          <w:lang w:eastAsia="ar-SA"/>
        </w:rPr>
        <w:t>art. 18</w:t>
      </w:r>
      <w:r>
        <w:rPr>
          <w:rFonts w:ascii="Tahoma" w:hAnsi="Tahoma" w:cs="Tahoma"/>
          <w:lang w:eastAsia="ar-SA"/>
        </w:rPr>
        <w:t>’,</w:t>
      </w:r>
      <w:r w:rsidRPr="00922C76">
        <w:rPr>
          <w:rFonts w:ascii="Tahoma" w:hAnsi="Tahoma" w:cs="Tahoma"/>
          <w:lang w:eastAsia="ar-SA"/>
        </w:rPr>
        <w:t xml:space="preserve"> alin. (6) din capitolul VII „Drepturi şi obligații ale AMPOR” din Acordul-cadru de delegare a atribuțiilor </w:t>
      </w:r>
      <w:r w:rsidRPr="00922C76">
        <w:rPr>
          <w:rFonts w:ascii="Tahoma" w:hAnsi="Tahoma" w:cs="Tahoma"/>
          <w:lang w:eastAsia="ar-SA"/>
        </w:rPr>
        <w:lastRenderedPageBreak/>
        <w:t>privind implementarea Programului Operațional Regional 2007 – 2013, versiunea consolidată, pentru OI din cadrul Agențiilor pe</w:t>
      </w:r>
      <w:r>
        <w:rPr>
          <w:rFonts w:ascii="Tahoma" w:hAnsi="Tahoma" w:cs="Tahoma"/>
          <w:lang w:eastAsia="ar-SA"/>
        </w:rPr>
        <w:t>ntru Dezvoltare Regională (ADR);</w:t>
      </w:r>
      <w:r w:rsidRPr="00922C76">
        <w:rPr>
          <w:rFonts w:ascii="Tahoma" w:hAnsi="Tahoma" w:cs="Tahoma"/>
          <w:lang w:eastAsia="ar-SA"/>
        </w:rPr>
        <w:t xml:space="preserve"> </w:t>
      </w:r>
    </w:p>
    <w:p w:rsidR="00326BF9" w:rsidRPr="00922C76" w:rsidRDefault="00326BF9" w:rsidP="00326BF9">
      <w:pPr>
        <w:ind w:firstLine="708"/>
        <w:contextualSpacing/>
        <w:jc w:val="both"/>
        <w:rPr>
          <w:rFonts w:ascii="Tahoma" w:hAnsi="Tahoma" w:cs="Tahoma"/>
          <w:lang w:eastAsia="ar-SA"/>
        </w:rPr>
      </w:pPr>
      <w:r>
        <w:rPr>
          <w:rFonts w:ascii="Tahoma" w:hAnsi="Tahoma" w:cs="Tahoma"/>
          <w:lang w:eastAsia="ar-SA"/>
        </w:rPr>
        <w:t>P</w:t>
      </w:r>
      <w:r w:rsidRPr="00922C76">
        <w:rPr>
          <w:rFonts w:ascii="Tahoma" w:hAnsi="Tahoma" w:cs="Tahoma"/>
          <w:lang w:eastAsia="ar-SA"/>
        </w:rPr>
        <w:t>revederile H</w:t>
      </w:r>
      <w:r>
        <w:rPr>
          <w:rFonts w:ascii="Tahoma" w:hAnsi="Tahoma" w:cs="Tahoma"/>
          <w:lang w:eastAsia="ar-SA"/>
        </w:rPr>
        <w:t xml:space="preserve">otărârii </w:t>
      </w:r>
      <w:r w:rsidRPr="00922C76">
        <w:rPr>
          <w:rFonts w:ascii="Tahoma" w:hAnsi="Tahoma" w:cs="Tahoma"/>
          <w:lang w:eastAsia="ar-SA"/>
        </w:rPr>
        <w:t>G</w:t>
      </w:r>
      <w:r>
        <w:rPr>
          <w:rFonts w:ascii="Tahoma" w:hAnsi="Tahoma" w:cs="Tahoma"/>
          <w:lang w:eastAsia="ar-SA"/>
        </w:rPr>
        <w:t xml:space="preserve">uvernului Nr. </w:t>
      </w:r>
      <w:r w:rsidRPr="00922C76">
        <w:rPr>
          <w:rFonts w:ascii="Tahoma" w:hAnsi="Tahoma" w:cs="Tahoma"/>
          <w:lang w:eastAsia="ar-SA"/>
        </w:rPr>
        <w:t>678/2015 privind închiderea programelor operaționale finanțate în perioada 2007-2013 prin Fondul European de Dezvoltare Regională, Fondul Social European, Fondul de Coeziune și Fondul European de Pescuit, cu modificările şi completările ulterioar</w:t>
      </w:r>
      <w:r>
        <w:rPr>
          <w:rFonts w:ascii="Tahoma" w:hAnsi="Tahoma" w:cs="Tahoma"/>
          <w:lang w:eastAsia="ar-SA"/>
        </w:rPr>
        <w:t>e;</w:t>
      </w:r>
    </w:p>
    <w:p w:rsidR="00326BF9" w:rsidRPr="00922C76" w:rsidRDefault="00326BF9" w:rsidP="00326BF9">
      <w:pPr>
        <w:ind w:firstLine="708"/>
        <w:contextualSpacing/>
        <w:jc w:val="both"/>
        <w:rPr>
          <w:rFonts w:ascii="Tahoma" w:hAnsi="Tahoma" w:cs="Tahoma"/>
          <w:lang w:eastAsia="ar-SA"/>
        </w:rPr>
      </w:pPr>
      <w:r>
        <w:rPr>
          <w:rFonts w:ascii="Tahoma" w:hAnsi="Tahoma" w:cs="Tahoma"/>
          <w:lang w:eastAsia="ar-SA"/>
        </w:rPr>
        <w:t>D</w:t>
      </w:r>
      <w:r w:rsidRPr="00922C76">
        <w:rPr>
          <w:rFonts w:ascii="Tahoma" w:hAnsi="Tahoma" w:cs="Tahoma"/>
          <w:lang w:eastAsia="ar-SA"/>
        </w:rPr>
        <w:t>ecizia CMPOR din 24</w:t>
      </w:r>
      <w:r>
        <w:rPr>
          <w:rFonts w:ascii="Tahoma" w:hAnsi="Tahoma" w:cs="Tahoma"/>
          <w:lang w:eastAsia="ar-SA"/>
        </w:rPr>
        <w:t xml:space="preserve"> mai </w:t>
      </w:r>
      <w:r w:rsidRPr="00922C76">
        <w:rPr>
          <w:rFonts w:ascii="Tahoma" w:hAnsi="Tahoma" w:cs="Tahoma"/>
          <w:lang w:eastAsia="ar-SA"/>
        </w:rPr>
        <w:t xml:space="preserve">2016 de aprobare a măsurilor întreprinse de AMPOR-OI-Beneficiari pentru proiectele cu o valoare totală de cel mult 5 mil. Euro precum şi a Listei de proiecte care pot fi declarate nefuncţionale şi a căror durată se prelungește după expirarea perioadei acordate </w:t>
      </w:r>
      <w:r>
        <w:rPr>
          <w:rFonts w:ascii="Tahoma" w:hAnsi="Tahoma" w:cs="Tahoma"/>
          <w:lang w:eastAsia="ar-SA"/>
        </w:rPr>
        <w:t>potrivit Instrucțiunii 144/2015;</w:t>
      </w:r>
    </w:p>
    <w:p w:rsidR="00326BF9" w:rsidRDefault="00326BF9" w:rsidP="00326BF9">
      <w:pPr>
        <w:ind w:firstLine="708"/>
        <w:contextualSpacing/>
        <w:jc w:val="both"/>
        <w:rPr>
          <w:rFonts w:ascii="Tahoma" w:hAnsi="Tahoma" w:cs="Tahoma"/>
          <w:lang w:eastAsia="ar-SA"/>
        </w:rPr>
      </w:pPr>
      <w:r>
        <w:rPr>
          <w:rFonts w:ascii="Tahoma" w:hAnsi="Tahoma" w:cs="Tahoma"/>
          <w:lang w:eastAsia="ar-SA"/>
        </w:rPr>
        <w:t>Instrucțiunea Nr. 146</w:t>
      </w:r>
      <w:r w:rsidRPr="00922C76">
        <w:rPr>
          <w:rFonts w:ascii="Tahoma" w:hAnsi="Tahoma" w:cs="Tahoma"/>
          <w:lang w:eastAsia="ar-SA"/>
        </w:rPr>
        <w:t>/06/2016 pentru încheierea actelor adiționale de prelungire a duratei contractelor de finanțare care nu se finalizează în perioada acordată urmare aplicării Instrucţiunii AMPOR 144/2015, în scopul îndeplinirii integrale a obiectivelor și indicatorilor proiectelor și în vederea asigu</w:t>
      </w:r>
      <w:r>
        <w:rPr>
          <w:rFonts w:ascii="Tahoma" w:hAnsi="Tahoma" w:cs="Tahoma"/>
          <w:lang w:eastAsia="ar-SA"/>
        </w:rPr>
        <w:t xml:space="preserve">rării funcționalității acestora; solicităm </w:t>
      </w:r>
      <w:r w:rsidRPr="002B2CA0">
        <w:rPr>
          <w:rFonts w:ascii="Tahoma" w:hAnsi="Tahoma" w:cs="Tahoma"/>
          <w:b/>
          <w:lang w:eastAsia="ar-SA"/>
        </w:rPr>
        <w:t>aprobarea Contractului de finanțare</w:t>
      </w:r>
      <w:r>
        <w:rPr>
          <w:rFonts w:ascii="Tahoma" w:hAnsi="Tahoma" w:cs="Tahoma"/>
          <w:lang w:eastAsia="ar-SA"/>
        </w:rPr>
        <w:t xml:space="preserve"> până la data de 1 noiembrie 2016, în scopul îndeplinirii integrale a obiectivelor și indicatorilor și funcționalității  proiectului Modernizare străzi în Municipiul Dej și </w:t>
      </w:r>
      <w:r w:rsidRPr="00B03CC2">
        <w:rPr>
          <w:rFonts w:ascii="Tahoma" w:hAnsi="Tahoma" w:cs="Tahoma"/>
          <w:b/>
          <w:lang w:eastAsia="ar-SA"/>
        </w:rPr>
        <w:t>aprobarea suplimentării alocării de la bugetul local al Municipiului Dej a sumei de 300.000 lei,</w:t>
      </w:r>
      <w:r>
        <w:rPr>
          <w:rFonts w:ascii="Tahoma" w:hAnsi="Tahoma" w:cs="Tahoma"/>
          <w:lang w:eastAsia="ar-SA"/>
        </w:rPr>
        <w:t xml:space="preserve"> cu titlu de cheltuială neeligibilă, necesară finalizării proiectului în scopul îndeplinirii integrale a obiectivului și indicatorilor prin finanțare din resurse proprii ale Municipiului Dej. Acest lucru se datorează situației creată prin întârzierile în finalizarea execuției datorate inundațiilor provocate de ploile torențiale și a suprapunerii de lucrări pe anumite tronsoane ale celor două contracte de finanțare POR și </w:t>
      </w:r>
      <w:r w:rsidR="00B03CC2">
        <w:rPr>
          <w:rFonts w:ascii="Tahoma" w:hAnsi="Tahoma" w:cs="Tahoma"/>
          <w:lang w:eastAsia="ar-SA"/>
        </w:rPr>
        <w:t>POS</w:t>
      </w:r>
      <w:r>
        <w:rPr>
          <w:rFonts w:ascii="Tahoma" w:hAnsi="Tahoma" w:cs="Tahoma"/>
          <w:lang w:eastAsia="ar-SA"/>
        </w:rPr>
        <w:t xml:space="preserve"> mediu, dar și stadiul fizic al execuției lucrărilor în ansamblu pe toate străzile din contract</w:t>
      </w:r>
      <w:r w:rsidR="0049724F">
        <w:rPr>
          <w:rFonts w:ascii="Tahoma" w:hAnsi="Tahoma" w:cs="Tahoma"/>
          <w:lang w:eastAsia="ar-SA"/>
        </w:rPr>
        <w:t>.</w:t>
      </w:r>
    </w:p>
    <w:p w:rsidR="0049724F" w:rsidRDefault="0049724F" w:rsidP="00326BF9">
      <w:pPr>
        <w:ind w:firstLine="708"/>
        <w:contextualSpacing/>
        <w:jc w:val="both"/>
        <w:rPr>
          <w:rFonts w:ascii="Tahoma" w:hAnsi="Tahoma" w:cs="Tahoma"/>
          <w:lang w:eastAsia="ar-SA"/>
        </w:rPr>
      </w:pPr>
      <w:r>
        <w:rPr>
          <w:rFonts w:ascii="Tahoma" w:hAnsi="Tahoma" w:cs="Tahoma"/>
          <w:lang w:eastAsia="ar-SA"/>
        </w:rPr>
        <w:t xml:space="preserve">Luări de cuvânt: </w:t>
      </w:r>
      <w:r w:rsidRPr="0049724F">
        <w:rPr>
          <w:rFonts w:ascii="Tahoma" w:hAnsi="Tahoma" w:cs="Tahoma"/>
          <w:b/>
          <w:u w:val="single"/>
          <w:lang w:eastAsia="ar-SA"/>
        </w:rPr>
        <w:t>doamna consilier Kovrig Anamaria Magdalena:</w:t>
      </w:r>
      <w:r>
        <w:rPr>
          <w:rFonts w:ascii="Tahoma" w:hAnsi="Tahoma" w:cs="Tahoma"/>
          <w:lang w:eastAsia="ar-SA"/>
        </w:rPr>
        <w:t xml:space="preserve"> dorește să știe dacă banii se vor primi de la Fonduri europene sau nu vor mai fi recuperați și dacă executivul a luat măsuri pentru plata daunelor cauzate de către firma care execută lucrările.</w:t>
      </w:r>
    </w:p>
    <w:p w:rsidR="0049724F" w:rsidRPr="0049724F" w:rsidRDefault="0049724F" w:rsidP="00326BF9">
      <w:pPr>
        <w:ind w:firstLine="708"/>
        <w:contextualSpacing/>
        <w:jc w:val="both"/>
        <w:rPr>
          <w:rFonts w:ascii="Tahoma" w:hAnsi="Tahoma" w:cs="Tahoma"/>
          <w:lang w:eastAsia="ar-SA"/>
        </w:rPr>
      </w:pPr>
      <w:r w:rsidRPr="0049724F">
        <w:rPr>
          <w:rFonts w:ascii="Tahoma" w:hAnsi="Tahoma" w:cs="Tahoma"/>
          <w:b/>
          <w:u w:val="single"/>
          <w:lang w:eastAsia="ar-SA"/>
        </w:rPr>
        <w:t>Domnul consilier Butuza Marius Cornel:</w:t>
      </w:r>
      <w:r>
        <w:rPr>
          <w:rFonts w:ascii="Tahoma" w:hAnsi="Tahoma" w:cs="Tahoma"/>
          <w:lang w:eastAsia="ar-SA"/>
        </w:rPr>
        <w:t xml:space="preserve"> dorește să cunoască dacă există un deviz estimativ și se știe pe cer vor fi cheltuiți banii, deoarece, pe Strada Nicolae Titulescu, colectarea apei meteorice nu are finalizare. Aici care este soluția deversării apei, cum se va justifica suma solicitată ?</w:t>
      </w:r>
    </w:p>
    <w:p w:rsidR="005E0567" w:rsidRDefault="0049724F" w:rsidP="005E0567">
      <w:pPr>
        <w:ind w:firstLine="360"/>
        <w:jc w:val="both"/>
        <w:rPr>
          <w:rFonts w:ascii="Tahoma" w:hAnsi="Tahoma" w:cs="Tahoma"/>
          <w:color w:val="000000"/>
        </w:rPr>
      </w:pPr>
      <w:r w:rsidRPr="005E0567">
        <w:rPr>
          <w:rFonts w:ascii="Tahoma" w:hAnsi="Tahoma" w:cs="Tahoma"/>
          <w:b/>
          <w:color w:val="000000"/>
          <w:u w:val="single"/>
        </w:rPr>
        <w:t>Domnul Primar Morar Costan:</w:t>
      </w:r>
      <w:r>
        <w:rPr>
          <w:rFonts w:ascii="Tahoma" w:hAnsi="Tahoma" w:cs="Tahoma"/>
          <w:color w:val="000000"/>
        </w:rPr>
        <w:t xml:space="preserve">  Termenul de predare al lucrărilor s-a prelungit până la data de 1 noiembrie 2016, iar fondurile europene nu au nimic cu co</w:t>
      </w:r>
      <w:r w:rsidR="00B03CC2">
        <w:rPr>
          <w:rFonts w:ascii="Tahoma" w:hAnsi="Tahoma" w:cs="Tahoma"/>
          <w:color w:val="000000"/>
        </w:rPr>
        <w:t>s</w:t>
      </w:r>
      <w:r>
        <w:rPr>
          <w:rFonts w:ascii="Tahoma" w:hAnsi="Tahoma" w:cs="Tahoma"/>
          <w:color w:val="000000"/>
        </w:rPr>
        <w:t>turile lucră</w:t>
      </w:r>
      <w:r w:rsidR="00B03CC2">
        <w:rPr>
          <w:rFonts w:ascii="Tahoma" w:hAnsi="Tahoma" w:cs="Tahoma"/>
          <w:color w:val="000000"/>
        </w:rPr>
        <w:t>rilor care nu au fost prevăzute în proiect.</w:t>
      </w:r>
      <w:r>
        <w:rPr>
          <w:rFonts w:ascii="Tahoma" w:hAnsi="Tahoma" w:cs="Tahoma"/>
          <w:color w:val="000000"/>
        </w:rPr>
        <w:t xml:space="preserve"> Vom prezenta devizul lucrărilor și vom justifica folosirea sumei solicitate de la bugetul local.</w:t>
      </w:r>
    </w:p>
    <w:p w:rsidR="002B2CA0" w:rsidRDefault="0049724F" w:rsidP="005E0567">
      <w:pPr>
        <w:ind w:firstLine="360"/>
        <w:jc w:val="both"/>
        <w:rPr>
          <w:rFonts w:ascii="Tahoma" w:hAnsi="Tahoma" w:cs="Tahoma"/>
          <w:color w:val="000000"/>
        </w:rPr>
      </w:pPr>
      <w:r w:rsidRPr="002B2CA0">
        <w:rPr>
          <w:rFonts w:ascii="Tahoma" w:hAnsi="Tahoma" w:cs="Tahoma"/>
          <w:b/>
          <w:color w:val="000000"/>
          <w:u w:val="single"/>
        </w:rPr>
        <w:t>Domnul consilier Mureșan Aurelian Călin:</w:t>
      </w:r>
      <w:r>
        <w:rPr>
          <w:rFonts w:ascii="Tahoma" w:hAnsi="Tahoma" w:cs="Tahoma"/>
          <w:color w:val="000000"/>
        </w:rPr>
        <w:t xml:space="preserve"> </w:t>
      </w:r>
      <w:r w:rsidR="002B2CA0">
        <w:rPr>
          <w:rFonts w:ascii="Tahoma" w:hAnsi="Tahoma" w:cs="Tahoma"/>
          <w:color w:val="000000"/>
        </w:rPr>
        <w:t>subliniază că apar lucrări neprevăzute în cadrul proiectelor pentru care trebuie alocate sume suplimentare, propun</w:t>
      </w:r>
      <w:r w:rsidR="00B03CC2">
        <w:rPr>
          <w:rFonts w:ascii="Tahoma" w:hAnsi="Tahoma" w:cs="Tahoma"/>
          <w:color w:val="000000"/>
        </w:rPr>
        <w:t>e</w:t>
      </w:r>
      <w:r w:rsidR="002B2CA0">
        <w:rPr>
          <w:rFonts w:ascii="Tahoma" w:hAnsi="Tahoma" w:cs="Tahoma"/>
          <w:color w:val="000000"/>
        </w:rPr>
        <w:t xml:space="preserve"> să </w:t>
      </w:r>
      <w:r w:rsidR="00B03CC2">
        <w:rPr>
          <w:rFonts w:ascii="Tahoma" w:hAnsi="Tahoma" w:cs="Tahoma"/>
          <w:color w:val="000000"/>
        </w:rPr>
        <w:t>se finalizeze</w:t>
      </w:r>
      <w:r w:rsidR="002B2CA0">
        <w:rPr>
          <w:rFonts w:ascii="Tahoma" w:hAnsi="Tahoma" w:cs="Tahoma"/>
          <w:color w:val="000000"/>
        </w:rPr>
        <w:t xml:space="preserve"> proiectul</w:t>
      </w:r>
      <w:r w:rsidR="00B03CC2">
        <w:rPr>
          <w:rFonts w:ascii="Tahoma" w:hAnsi="Tahoma" w:cs="Tahoma"/>
          <w:color w:val="000000"/>
        </w:rPr>
        <w:t xml:space="preserve">, aprobând </w:t>
      </w:r>
      <w:r w:rsidR="002B2CA0">
        <w:rPr>
          <w:rFonts w:ascii="Tahoma" w:hAnsi="Tahoma" w:cs="Tahoma"/>
          <w:color w:val="000000"/>
        </w:rPr>
        <w:t xml:space="preserve"> rectificarea suplimentară solicitată.</w:t>
      </w:r>
    </w:p>
    <w:p w:rsidR="0049724F" w:rsidRPr="002B2CA0" w:rsidRDefault="002B2CA0" w:rsidP="005E0567">
      <w:pPr>
        <w:ind w:firstLine="360"/>
        <w:jc w:val="both"/>
        <w:rPr>
          <w:rFonts w:ascii="Tahoma" w:hAnsi="Tahoma" w:cs="Tahoma"/>
          <w:bCs/>
        </w:rPr>
      </w:pPr>
      <w:r w:rsidRPr="002B2CA0">
        <w:rPr>
          <w:rFonts w:ascii="Tahoma" w:hAnsi="Tahoma" w:cs="Tahoma"/>
          <w:b/>
          <w:color w:val="000000"/>
          <w:u w:val="single"/>
        </w:rPr>
        <w:t xml:space="preserve">Doamna Viceprimar Muncelean Teodora: </w:t>
      </w:r>
      <w:r>
        <w:rPr>
          <w:rFonts w:ascii="Tahoma" w:hAnsi="Tahoma" w:cs="Tahoma"/>
          <w:color w:val="000000"/>
        </w:rPr>
        <w:t>Îl felicită pe domnul Primar pentru curajul de a implementa un proiect atât de mare ale căror realizări și a multor alte lucrări de succes s-au realizat în municipiul nostru.</w:t>
      </w:r>
    </w:p>
    <w:p w:rsidR="002B2CA0" w:rsidRDefault="002B2CA0" w:rsidP="002B2CA0">
      <w:pPr>
        <w:ind w:firstLine="360"/>
        <w:jc w:val="both"/>
        <w:rPr>
          <w:rFonts w:ascii="Tahoma" w:hAnsi="Tahoma" w:cs="Tahoma"/>
          <w:bCs/>
        </w:rPr>
      </w:pPr>
      <w:r>
        <w:rPr>
          <w:rFonts w:ascii="Tahoma" w:hAnsi="Tahoma" w:cs="Tahoma"/>
          <w:bCs/>
        </w:rPr>
        <w:t xml:space="preserve">Nemaifiind alte discuții, proiectul </w:t>
      </w:r>
      <w:r w:rsidRPr="005E0567">
        <w:rPr>
          <w:rFonts w:ascii="Tahoma" w:hAnsi="Tahoma" w:cs="Tahoma"/>
          <w:b/>
          <w:bCs/>
        </w:rPr>
        <w:t xml:space="preserve">este votat cu 18 voturi </w:t>
      </w:r>
      <w:r>
        <w:rPr>
          <w:rFonts w:ascii="Tahoma" w:hAnsi="Tahoma" w:cs="Tahoma"/>
          <w:b/>
          <w:bCs/>
        </w:rPr>
        <w:t>”</w:t>
      </w:r>
      <w:r w:rsidRPr="005E0567">
        <w:rPr>
          <w:rFonts w:ascii="Tahoma" w:hAnsi="Tahoma" w:cs="Tahoma"/>
          <w:b/>
          <w:bCs/>
        </w:rPr>
        <w:t>pentru</w:t>
      </w:r>
      <w:r>
        <w:rPr>
          <w:rFonts w:ascii="Tahoma" w:hAnsi="Tahoma" w:cs="Tahoma"/>
          <w:b/>
          <w:bCs/>
        </w:rPr>
        <w:t>”</w:t>
      </w:r>
      <w:r w:rsidRPr="005E0567">
        <w:rPr>
          <w:rFonts w:ascii="Tahoma" w:hAnsi="Tahoma" w:cs="Tahoma"/>
          <w:b/>
          <w:bCs/>
        </w:rPr>
        <w:t>, unanimitate</w:t>
      </w:r>
      <w:r>
        <w:rPr>
          <w:rFonts w:ascii="Tahoma" w:hAnsi="Tahoma" w:cs="Tahoma"/>
          <w:bCs/>
        </w:rPr>
        <w:t>.</w:t>
      </w:r>
    </w:p>
    <w:p w:rsidR="002B2CA0" w:rsidRPr="002B2CA0" w:rsidRDefault="002B2CA0" w:rsidP="002B2CA0">
      <w:pPr>
        <w:tabs>
          <w:tab w:val="center" w:pos="0"/>
          <w:tab w:val="right" w:pos="10065"/>
          <w:tab w:val="center" w:pos="10206"/>
        </w:tabs>
        <w:jc w:val="both"/>
        <w:rPr>
          <w:rFonts w:ascii="Tahoma" w:eastAsia="Calibri" w:hAnsi="Tahoma" w:cs="Tahoma"/>
          <w:lang w:eastAsia="en-US"/>
        </w:rPr>
      </w:pPr>
      <w:r>
        <w:rPr>
          <w:rFonts w:ascii="Tahoma" w:eastAsia="Calibri" w:hAnsi="Tahoma" w:cs="Tahoma"/>
          <w:lang w:eastAsia="en-US"/>
        </w:rPr>
        <w:t xml:space="preserve">     </w:t>
      </w:r>
      <w:r w:rsidRPr="002B2CA0">
        <w:rPr>
          <w:rFonts w:ascii="Tahoma" w:eastAsia="Calibri" w:hAnsi="Tahoma" w:cs="Tahoma"/>
          <w:b/>
          <w:u w:val="single"/>
          <w:lang w:eastAsia="en-US"/>
        </w:rPr>
        <w:t xml:space="preserve">Președintele de ședință, domnul consilier </w:t>
      </w:r>
      <w:r>
        <w:rPr>
          <w:rFonts w:ascii="Tahoma" w:eastAsia="Calibri" w:hAnsi="Tahoma" w:cs="Tahoma"/>
          <w:b/>
          <w:u w:val="single"/>
          <w:lang w:eastAsia="en-US"/>
        </w:rPr>
        <w:t>Giurgiu Gheorghe</w:t>
      </w:r>
      <w:r w:rsidRPr="002B2CA0">
        <w:rPr>
          <w:rFonts w:ascii="Tahoma" w:eastAsia="Calibri" w:hAnsi="Tahoma" w:cs="Tahoma"/>
          <w:b/>
          <w:lang w:eastAsia="en-US"/>
        </w:rPr>
        <w:t xml:space="preserve"> </w:t>
      </w:r>
      <w:r w:rsidRPr="002B2CA0">
        <w:rPr>
          <w:rFonts w:ascii="Tahoma" w:eastAsia="Calibri" w:hAnsi="Tahoma" w:cs="Tahoma"/>
          <w:lang w:eastAsia="en-US"/>
        </w:rPr>
        <w:t>declară închisă ședința de îndată a consiliului local.</w:t>
      </w:r>
    </w:p>
    <w:p w:rsidR="002B2CA0" w:rsidRPr="002B2CA0" w:rsidRDefault="002B2CA0" w:rsidP="002B2CA0">
      <w:pPr>
        <w:tabs>
          <w:tab w:val="center" w:pos="0"/>
          <w:tab w:val="right" w:pos="10065"/>
          <w:tab w:val="center" w:pos="10206"/>
        </w:tabs>
        <w:jc w:val="both"/>
        <w:rPr>
          <w:rFonts w:ascii="Tahoma" w:eastAsia="Calibri" w:hAnsi="Tahoma" w:cs="Tahoma"/>
          <w:lang w:eastAsia="en-US"/>
        </w:rPr>
      </w:pPr>
    </w:p>
    <w:p w:rsidR="008601CE" w:rsidRPr="00F12ED0" w:rsidRDefault="008601CE" w:rsidP="00F12ED0">
      <w:pPr>
        <w:rPr>
          <w:rFonts w:ascii="Tahoma" w:hAnsi="Tahoma" w:cs="Tahoma"/>
        </w:rPr>
      </w:pPr>
    </w:p>
    <w:p w:rsidR="008601CE" w:rsidRPr="00F12ED0" w:rsidRDefault="009C05AB" w:rsidP="00F12ED0">
      <w:pPr>
        <w:rPr>
          <w:rFonts w:ascii="Tahoma" w:hAnsi="Tahoma" w:cs="Tahoma"/>
          <w:b/>
        </w:rPr>
      </w:pPr>
      <w:r>
        <w:rPr>
          <w:rFonts w:ascii="Tahoma" w:hAnsi="Tahoma" w:cs="Tahoma"/>
        </w:rPr>
        <w:t xml:space="preserve">         </w:t>
      </w:r>
      <w:r w:rsidR="008601CE" w:rsidRPr="00F12ED0">
        <w:rPr>
          <w:rFonts w:ascii="Tahoma" w:hAnsi="Tahoma" w:cs="Tahoma"/>
          <w:b/>
        </w:rPr>
        <w:t xml:space="preserve">Președinte de ședință,                               </w:t>
      </w:r>
      <w:r>
        <w:rPr>
          <w:rFonts w:ascii="Tahoma" w:hAnsi="Tahoma" w:cs="Tahoma"/>
          <w:b/>
        </w:rPr>
        <w:t xml:space="preserve">        </w:t>
      </w:r>
      <w:r w:rsidR="002B2CA0">
        <w:rPr>
          <w:rFonts w:ascii="Tahoma" w:hAnsi="Tahoma" w:cs="Tahoma"/>
          <w:b/>
        </w:rPr>
        <w:t xml:space="preserve"> </w:t>
      </w:r>
      <w:r w:rsidR="008601CE" w:rsidRPr="00F12ED0">
        <w:rPr>
          <w:rFonts w:ascii="Tahoma" w:hAnsi="Tahoma" w:cs="Tahoma"/>
          <w:b/>
        </w:rPr>
        <w:t>Contrasemnează:</w:t>
      </w:r>
    </w:p>
    <w:p w:rsidR="008601CE" w:rsidRPr="00F12ED0" w:rsidRDefault="009C05AB" w:rsidP="00F12ED0">
      <w:pPr>
        <w:rPr>
          <w:rFonts w:ascii="Tahoma" w:hAnsi="Tahoma" w:cs="Tahoma"/>
          <w:b/>
        </w:rPr>
      </w:pPr>
      <w:r>
        <w:rPr>
          <w:rFonts w:ascii="Tahoma" w:hAnsi="Tahoma" w:cs="Tahoma"/>
          <w:b/>
        </w:rPr>
        <w:t xml:space="preserve">          </w:t>
      </w:r>
      <w:r w:rsidR="00373943" w:rsidRPr="00F12ED0">
        <w:rPr>
          <w:rFonts w:ascii="Tahoma" w:hAnsi="Tahoma" w:cs="Tahoma"/>
          <w:b/>
        </w:rPr>
        <w:t xml:space="preserve"> </w:t>
      </w:r>
      <w:r>
        <w:rPr>
          <w:rFonts w:ascii="Tahoma" w:hAnsi="Tahoma" w:cs="Tahoma"/>
          <w:b/>
        </w:rPr>
        <w:t>Giurgiu Gheorghe</w:t>
      </w:r>
      <w:r w:rsidR="00373943" w:rsidRPr="00F12ED0">
        <w:rPr>
          <w:rFonts w:ascii="Tahoma" w:hAnsi="Tahoma" w:cs="Tahoma"/>
          <w:b/>
        </w:rPr>
        <w:t xml:space="preserve">   </w:t>
      </w:r>
      <w:r w:rsidR="00103E1B">
        <w:rPr>
          <w:rFonts w:ascii="Tahoma" w:hAnsi="Tahoma" w:cs="Tahoma"/>
          <w:b/>
        </w:rPr>
        <w:t xml:space="preserve">                                          </w:t>
      </w:r>
      <w:r>
        <w:rPr>
          <w:rFonts w:ascii="Tahoma" w:hAnsi="Tahoma" w:cs="Tahoma"/>
          <w:b/>
        </w:rPr>
        <w:t xml:space="preserve">         </w:t>
      </w:r>
      <w:r w:rsidR="008601CE" w:rsidRPr="00F12ED0">
        <w:rPr>
          <w:rFonts w:ascii="Tahoma" w:hAnsi="Tahoma" w:cs="Tahoma"/>
          <w:b/>
        </w:rPr>
        <w:t>Secretar,</w:t>
      </w:r>
    </w:p>
    <w:p w:rsidR="008601CE" w:rsidRPr="00F12ED0" w:rsidRDefault="008601CE" w:rsidP="00F12ED0">
      <w:pPr>
        <w:rPr>
          <w:rFonts w:ascii="Tahoma" w:hAnsi="Tahoma" w:cs="Tahoma"/>
          <w:b/>
        </w:rPr>
      </w:pPr>
      <w:r w:rsidRPr="00F12ED0">
        <w:rPr>
          <w:rFonts w:ascii="Tahoma" w:hAnsi="Tahoma" w:cs="Tahoma"/>
          <w:b/>
        </w:rPr>
        <w:t xml:space="preserve">                                                                                           </w:t>
      </w:r>
      <w:r w:rsidR="00103E1B">
        <w:rPr>
          <w:rFonts w:ascii="Tahoma" w:hAnsi="Tahoma" w:cs="Tahoma"/>
          <w:b/>
        </w:rPr>
        <w:t>Jr. Pop Cristina</w:t>
      </w:r>
    </w:p>
    <w:sectPr w:rsidR="008601CE" w:rsidRPr="00F12E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B5A"/>
    <w:multiLevelType w:val="hybridMultilevel"/>
    <w:tmpl w:val="1910F3BE"/>
    <w:lvl w:ilvl="0" w:tplc="6A20D280">
      <w:start w:val="1"/>
      <w:numFmt w:val="decimal"/>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15:restartNumberingAfterBreak="0">
    <w:nsid w:val="105C58CE"/>
    <w:multiLevelType w:val="hybridMultilevel"/>
    <w:tmpl w:val="E95E80C6"/>
    <w:lvl w:ilvl="0" w:tplc="7168411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24C54BD9"/>
    <w:multiLevelType w:val="hybridMultilevel"/>
    <w:tmpl w:val="6B087748"/>
    <w:lvl w:ilvl="0" w:tplc="1B26F49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28FC07DD"/>
    <w:multiLevelType w:val="hybridMultilevel"/>
    <w:tmpl w:val="03285170"/>
    <w:lvl w:ilvl="0" w:tplc="58DA33C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2944488B"/>
    <w:multiLevelType w:val="hybridMultilevel"/>
    <w:tmpl w:val="58728866"/>
    <w:lvl w:ilvl="0" w:tplc="FC923068">
      <w:start w:val="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15:restartNumberingAfterBreak="0">
    <w:nsid w:val="29532226"/>
    <w:multiLevelType w:val="hybridMultilevel"/>
    <w:tmpl w:val="13B8C280"/>
    <w:lvl w:ilvl="0" w:tplc="81181648">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3AA75818"/>
    <w:multiLevelType w:val="hybridMultilevel"/>
    <w:tmpl w:val="AFD4E91E"/>
    <w:lvl w:ilvl="0" w:tplc="A2A8853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44F405E5"/>
    <w:multiLevelType w:val="hybridMultilevel"/>
    <w:tmpl w:val="FBE66574"/>
    <w:lvl w:ilvl="0" w:tplc="8E18A71A">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B157593"/>
    <w:multiLevelType w:val="hybridMultilevel"/>
    <w:tmpl w:val="8954CF02"/>
    <w:lvl w:ilvl="0" w:tplc="243A1892">
      <w:start w:val="2"/>
      <w:numFmt w:val="upperRoman"/>
      <w:lvlText w:val="%1."/>
      <w:lvlJc w:val="left"/>
      <w:pPr>
        <w:ind w:left="862" w:hanging="720"/>
      </w:pPr>
      <w:rPr>
        <w:rFonts w:hint="default"/>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9" w15:restartNumberingAfterBreak="0">
    <w:nsid w:val="5BE102A5"/>
    <w:multiLevelType w:val="hybridMultilevel"/>
    <w:tmpl w:val="F3CEABEC"/>
    <w:lvl w:ilvl="0" w:tplc="042ED97C">
      <w:start w:val="2"/>
      <w:numFmt w:val="upperRoman"/>
      <w:lvlText w:val="%1."/>
      <w:lvlJc w:val="left"/>
      <w:pPr>
        <w:ind w:left="1788" w:hanging="72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15:restartNumberingAfterBreak="0">
    <w:nsid w:val="75977983"/>
    <w:multiLevelType w:val="hybridMultilevel"/>
    <w:tmpl w:val="C66A874A"/>
    <w:lvl w:ilvl="0" w:tplc="23D28DE4">
      <w:start w:val="1"/>
      <w:numFmt w:val="upperLetter"/>
      <w:lvlText w:val="%1."/>
      <w:lvlJc w:val="left"/>
      <w:pPr>
        <w:ind w:left="4503" w:hanging="360"/>
      </w:pPr>
      <w:rPr>
        <w:rFonts w:hint="default"/>
      </w:rPr>
    </w:lvl>
    <w:lvl w:ilvl="1" w:tplc="04180019" w:tentative="1">
      <w:start w:val="1"/>
      <w:numFmt w:val="lowerLetter"/>
      <w:lvlText w:val="%2."/>
      <w:lvlJc w:val="left"/>
      <w:pPr>
        <w:ind w:left="5223" w:hanging="360"/>
      </w:pPr>
    </w:lvl>
    <w:lvl w:ilvl="2" w:tplc="0418001B" w:tentative="1">
      <w:start w:val="1"/>
      <w:numFmt w:val="lowerRoman"/>
      <w:lvlText w:val="%3."/>
      <w:lvlJc w:val="right"/>
      <w:pPr>
        <w:ind w:left="5943" w:hanging="180"/>
      </w:pPr>
    </w:lvl>
    <w:lvl w:ilvl="3" w:tplc="0418000F" w:tentative="1">
      <w:start w:val="1"/>
      <w:numFmt w:val="decimal"/>
      <w:lvlText w:val="%4."/>
      <w:lvlJc w:val="left"/>
      <w:pPr>
        <w:ind w:left="6663" w:hanging="360"/>
      </w:pPr>
    </w:lvl>
    <w:lvl w:ilvl="4" w:tplc="04180019" w:tentative="1">
      <w:start w:val="1"/>
      <w:numFmt w:val="lowerLetter"/>
      <w:lvlText w:val="%5."/>
      <w:lvlJc w:val="left"/>
      <w:pPr>
        <w:ind w:left="7383" w:hanging="360"/>
      </w:pPr>
    </w:lvl>
    <w:lvl w:ilvl="5" w:tplc="0418001B" w:tentative="1">
      <w:start w:val="1"/>
      <w:numFmt w:val="lowerRoman"/>
      <w:lvlText w:val="%6."/>
      <w:lvlJc w:val="right"/>
      <w:pPr>
        <w:ind w:left="8103" w:hanging="180"/>
      </w:pPr>
    </w:lvl>
    <w:lvl w:ilvl="6" w:tplc="0418000F" w:tentative="1">
      <w:start w:val="1"/>
      <w:numFmt w:val="decimal"/>
      <w:lvlText w:val="%7."/>
      <w:lvlJc w:val="left"/>
      <w:pPr>
        <w:ind w:left="8823" w:hanging="360"/>
      </w:pPr>
    </w:lvl>
    <w:lvl w:ilvl="7" w:tplc="04180019" w:tentative="1">
      <w:start w:val="1"/>
      <w:numFmt w:val="lowerLetter"/>
      <w:lvlText w:val="%8."/>
      <w:lvlJc w:val="left"/>
      <w:pPr>
        <w:ind w:left="9543" w:hanging="360"/>
      </w:pPr>
    </w:lvl>
    <w:lvl w:ilvl="8" w:tplc="0418001B" w:tentative="1">
      <w:start w:val="1"/>
      <w:numFmt w:val="lowerRoman"/>
      <w:lvlText w:val="%9."/>
      <w:lvlJc w:val="right"/>
      <w:pPr>
        <w:ind w:left="10263" w:hanging="180"/>
      </w:pPr>
    </w:lvl>
  </w:abstractNum>
  <w:abstractNum w:abstractNumId="11" w15:restartNumberingAfterBreak="0">
    <w:nsid w:val="78F5111A"/>
    <w:multiLevelType w:val="hybridMultilevel"/>
    <w:tmpl w:val="4DE83CE4"/>
    <w:lvl w:ilvl="0" w:tplc="56763D70">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93706A7"/>
    <w:multiLevelType w:val="hybridMultilevel"/>
    <w:tmpl w:val="95A43C5A"/>
    <w:lvl w:ilvl="0" w:tplc="1F7E8458">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3" w15:restartNumberingAfterBreak="0">
    <w:nsid w:val="7B787CD1"/>
    <w:multiLevelType w:val="hybridMultilevel"/>
    <w:tmpl w:val="96D05516"/>
    <w:lvl w:ilvl="0" w:tplc="B7ACEE6E">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0"/>
  </w:num>
  <w:num w:numId="2">
    <w:abstractNumId w:val="7"/>
  </w:num>
  <w:num w:numId="3">
    <w:abstractNumId w:val="12"/>
  </w:num>
  <w:num w:numId="4">
    <w:abstractNumId w:val="4"/>
  </w:num>
  <w:num w:numId="5">
    <w:abstractNumId w:val="5"/>
  </w:num>
  <w:num w:numId="6">
    <w:abstractNumId w:val="1"/>
  </w:num>
  <w:num w:numId="7">
    <w:abstractNumId w:val="9"/>
  </w:num>
  <w:num w:numId="8">
    <w:abstractNumId w:val="8"/>
  </w:num>
  <w:num w:numId="9">
    <w:abstractNumId w:val="6"/>
  </w:num>
  <w:num w:numId="10">
    <w:abstractNumId w:val="13"/>
  </w:num>
  <w:num w:numId="11">
    <w:abstractNumId w:val="2"/>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B9"/>
    <w:rsid w:val="000C72DD"/>
    <w:rsid w:val="00103E1B"/>
    <w:rsid w:val="001054C1"/>
    <w:rsid w:val="00106B0C"/>
    <w:rsid w:val="0011300F"/>
    <w:rsid w:val="001443DB"/>
    <w:rsid w:val="001535D6"/>
    <w:rsid w:val="00154C27"/>
    <w:rsid w:val="001609C5"/>
    <w:rsid w:val="001618A7"/>
    <w:rsid w:val="001627CE"/>
    <w:rsid w:val="00170529"/>
    <w:rsid w:val="00174DB7"/>
    <w:rsid w:val="0019061D"/>
    <w:rsid w:val="001A11DF"/>
    <w:rsid w:val="001E3147"/>
    <w:rsid w:val="00212884"/>
    <w:rsid w:val="002137BD"/>
    <w:rsid w:val="002508ED"/>
    <w:rsid w:val="002A00B1"/>
    <w:rsid w:val="002B2CA0"/>
    <w:rsid w:val="002B6A6B"/>
    <w:rsid w:val="002E44C8"/>
    <w:rsid w:val="002F427D"/>
    <w:rsid w:val="00321A62"/>
    <w:rsid w:val="00326BF9"/>
    <w:rsid w:val="00354316"/>
    <w:rsid w:val="00371A83"/>
    <w:rsid w:val="00373943"/>
    <w:rsid w:val="003807C6"/>
    <w:rsid w:val="003962A8"/>
    <w:rsid w:val="003A1771"/>
    <w:rsid w:val="003C3FD6"/>
    <w:rsid w:val="00424988"/>
    <w:rsid w:val="00475F89"/>
    <w:rsid w:val="0049724F"/>
    <w:rsid w:val="004A5279"/>
    <w:rsid w:val="00503165"/>
    <w:rsid w:val="00515D9F"/>
    <w:rsid w:val="00544BBE"/>
    <w:rsid w:val="005515FC"/>
    <w:rsid w:val="005611A4"/>
    <w:rsid w:val="005678AB"/>
    <w:rsid w:val="005708B0"/>
    <w:rsid w:val="005846E6"/>
    <w:rsid w:val="005A4286"/>
    <w:rsid w:val="005C1F34"/>
    <w:rsid w:val="005E0567"/>
    <w:rsid w:val="005F5618"/>
    <w:rsid w:val="00617FC5"/>
    <w:rsid w:val="00620C9C"/>
    <w:rsid w:val="00643EC8"/>
    <w:rsid w:val="00644B74"/>
    <w:rsid w:val="0068035E"/>
    <w:rsid w:val="006C0E42"/>
    <w:rsid w:val="006C7487"/>
    <w:rsid w:val="00702C7D"/>
    <w:rsid w:val="00710C9E"/>
    <w:rsid w:val="00740DF9"/>
    <w:rsid w:val="007672AE"/>
    <w:rsid w:val="007F1E7B"/>
    <w:rsid w:val="00802BB6"/>
    <w:rsid w:val="00804E37"/>
    <w:rsid w:val="008206E5"/>
    <w:rsid w:val="008601CE"/>
    <w:rsid w:val="0086358E"/>
    <w:rsid w:val="00864022"/>
    <w:rsid w:val="008E2FE2"/>
    <w:rsid w:val="00902AF5"/>
    <w:rsid w:val="00906E1D"/>
    <w:rsid w:val="00926C2B"/>
    <w:rsid w:val="00953E21"/>
    <w:rsid w:val="00984D96"/>
    <w:rsid w:val="009A4586"/>
    <w:rsid w:val="009C05AB"/>
    <w:rsid w:val="009E5912"/>
    <w:rsid w:val="00A54E2D"/>
    <w:rsid w:val="00A755A7"/>
    <w:rsid w:val="00A77E48"/>
    <w:rsid w:val="00A85318"/>
    <w:rsid w:val="00AB2CFE"/>
    <w:rsid w:val="00AB3183"/>
    <w:rsid w:val="00AD4489"/>
    <w:rsid w:val="00B03CC2"/>
    <w:rsid w:val="00B268A4"/>
    <w:rsid w:val="00B3717B"/>
    <w:rsid w:val="00B51B2A"/>
    <w:rsid w:val="00B65DFF"/>
    <w:rsid w:val="00BC1EC7"/>
    <w:rsid w:val="00BC6611"/>
    <w:rsid w:val="00C4618C"/>
    <w:rsid w:val="00C56B0A"/>
    <w:rsid w:val="00CC0192"/>
    <w:rsid w:val="00CD55C7"/>
    <w:rsid w:val="00CE4F0B"/>
    <w:rsid w:val="00CF02FE"/>
    <w:rsid w:val="00CF522C"/>
    <w:rsid w:val="00D04318"/>
    <w:rsid w:val="00D04D87"/>
    <w:rsid w:val="00DA0C07"/>
    <w:rsid w:val="00DA1A2A"/>
    <w:rsid w:val="00DE0196"/>
    <w:rsid w:val="00DE1030"/>
    <w:rsid w:val="00E1144E"/>
    <w:rsid w:val="00E1163A"/>
    <w:rsid w:val="00E1468A"/>
    <w:rsid w:val="00E32A38"/>
    <w:rsid w:val="00E421A6"/>
    <w:rsid w:val="00E44688"/>
    <w:rsid w:val="00E5576A"/>
    <w:rsid w:val="00E62C5F"/>
    <w:rsid w:val="00E76EA1"/>
    <w:rsid w:val="00E807B9"/>
    <w:rsid w:val="00EB2999"/>
    <w:rsid w:val="00ED51B9"/>
    <w:rsid w:val="00F12ED0"/>
    <w:rsid w:val="00F2435A"/>
    <w:rsid w:val="00F63B5F"/>
    <w:rsid w:val="00F651E6"/>
    <w:rsid w:val="00FC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1AA456-CED5-42E2-A08B-58740534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Titlu1">
    <w:name w:val="heading 1"/>
    <w:basedOn w:val="Normal"/>
    <w:next w:val="Normal"/>
    <w:link w:val="Titlu1Caracter"/>
    <w:qFormat/>
    <w:rsid w:val="00170529"/>
    <w:pPr>
      <w:keepNext/>
      <w:outlineLvl w:val="0"/>
    </w:pPr>
    <w:rPr>
      <w:rFonts w:ascii="Arial" w:hAnsi="Arial" w:cs="Arial"/>
      <w:lang w:eastAsia="en-US"/>
    </w:rPr>
  </w:style>
  <w:style w:type="paragraph" w:styleId="Titlu2">
    <w:name w:val="heading 2"/>
    <w:basedOn w:val="Normal"/>
    <w:next w:val="Normal"/>
    <w:link w:val="Titlu2Caracter"/>
    <w:uiPriority w:val="9"/>
    <w:semiHidden/>
    <w:unhideWhenUsed/>
    <w:qFormat/>
    <w:rsid w:val="006C7487"/>
    <w:pPr>
      <w:keepNext/>
      <w:spacing w:before="240" w:after="60"/>
      <w:outlineLvl w:val="1"/>
    </w:pPr>
    <w:rPr>
      <w:rFonts w:ascii="Cambria" w:hAnsi="Cambria"/>
      <w:b/>
      <w:bCs/>
      <w:i/>
      <w:iCs/>
      <w:sz w:val="28"/>
      <w:szCs w:val="28"/>
    </w:rPr>
  </w:style>
  <w:style w:type="character" w:default="1" w:styleId="Fontdeparagrafimplic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Titlu1Caracter">
    <w:name w:val="Titlu 1 Caracter"/>
    <w:link w:val="Titlu1"/>
    <w:rsid w:val="00170529"/>
    <w:rPr>
      <w:rFonts w:ascii="Arial" w:hAnsi="Arial" w:cs="Arial"/>
      <w:sz w:val="24"/>
      <w:szCs w:val="24"/>
      <w:lang w:eastAsia="en-US"/>
    </w:rPr>
  </w:style>
  <w:style w:type="paragraph" w:styleId="Antet">
    <w:name w:val="header"/>
    <w:basedOn w:val="Normal"/>
    <w:link w:val="AntetCaracter"/>
    <w:rsid w:val="00170529"/>
    <w:pPr>
      <w:tabs>
        <w:tab w:val="center" w:pos="4153"/>
        <w:tab w:val="right" w:pos="8306"/>
      </w:tabs>
    </w:pPr>
    <w:rPr>
      <w:lang w:val="en-GB" w:eastAsia="en-US"/>
    </w:rPr>
  </w:style>
  <w:style w:type="character" w:customStyle="1" w:styleId="AntetCaracter">
    <w:name w:val="Antet Caracter"/>
    <w:link w:val="Antet"/>
    <w:rsid w:val="00170529"/>
    <w:rPr>
      <w:sz w:val="24"/>
      <w:szCs w:val="24"/>
      <w:lang w:val="en-GB" w:eastAsia="en-US"/>
    </w:rPr>
  </w:style>
  <w:style w:type="character" w:styleId="Hyperlink">
    <w:name w:val="Hyperlink"/>
    <w:rsid w:val="00170529"/>
    <w:rPr>
      <w:color w:val="0000FF"/>
      <w:u w:val="single"/>
    </w:rPr>
  </w:style>
  <w:style w:type="paragraph" w:styleId="Listparagraf">
    <w:name w:val="List Paragraph"/>
    <w:basedOn w:val="Normal"/>
    <w:uiPriority w:val="34"/>
    <w:qFormat/>
    <w:rsid w:val="00373943"/>
    <w:pPr>
      <w:spacing w:after="200" w:line="276" w:lineRule="auto"/>
      <w:ind w:left="720"/>
      <w:contextualSpacing/>
    </w:pPr>
    <w:rPr>
      <w:rFonts w:ascii="Verdana" w:eastAsia="Verdana" w:hAnsi="Verdana"/>
      <w:sz w:val="22"/>
      <w:szCs w:val="22"/>
      <w:lang w:val="en-US" w:eastAsia="en-US" w:bidi="en-US"/>
    </w:rPr>
  </w:style>
  <w:style w:type="character" w:customStyle="1" w:styleId="Titlu2Caracter">
    <w:name w:val="Titlu 2 Caracter"/>
    <w:link w:val="Titlu2"/>
    <w:uiPriority w:val="9"/>
    <w:semiHidden/>
    <w:rsid w:val="006C7487"/>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1941">
      <w:bodyDiv w:val="1"/>
      <w:marLeft w:val="0"/>
      <w:marRight w:val="0"/>
      <w:marTop w:val="0"/>
      <w:marBottom w:val="0"/>
      <w:divBdr>
        <w:top w:val="none" w:sz="0" w:space="0" w:color="auto"/>
        <w:left w:val="none" w:sz="0" w:space="0" w:color="auto"/>
        <w:bottom w:val="none" w:sz="0" w:space="0" w:color="auto"/>
        <w:right w:val="none" w:sz="0" w:space="0" w:color="auto"/>
      </w:divBdr>
    </w:div>
    <w:div w:id="613052382">
      <w:bodyDiv w:val="1"/>
      <w:marLeft w:val="0"/>
      <w:marRight w:val="0"/>
      <w:marTop w:val="0"/>
      <w:marBottom w:val="0"/>
      <w:divBdr>
        <w:top w:val="none" w:sz="0" w:space="0" w:color="auto"/>
        <w:left w:val="none" w:sz="0" w:space="0" w:color="auto"/>
        <w:bottom w:val="none" w:sz="0" w:space="0" w:color="auto"/>
        <w:right w:val="none" w:sz="0" w:space="0" w:color="auto"/>
      </w:divBdr>
    </w:div>
    <w:div w:id="9779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dej.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9213</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CONSILIUL LOCAL AL</vt:lpstr>
    </vt:vector>
  </TitlesOfParts>
  <Company>Acasa</Company>
  <LinksUpToDate>false</LinksUpToDate>
  <CharactersWithSpaces>10647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dc:title>
  <dc:subject/>
  <dc:creator>Cristi Rusu</dc:creator>
  <cp:keywords/>
  <cp:lastModifiedBy>Cristi.Rusu</cp:lastModifiedBy>
  <cp:revision>2</cp:revision>
  <cp:lastPrinted>2012-07-03T09:11:00Z</cp:lastPrinted>
  <dcterms:created xsi:type="dcterms:W3CDTF">2016-07-04T12:18:00Z</dcterms:created>
  <dcterms:modified xsi:type="dcterms:W3CDTF">2016-07-04T12:18:00Z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-1354864770</vt:i4>
  </property>
</Properties>
</file>